
<file path=[Content_Types].xml><?xml version="1.0" encoding="utf-8"?>
<Types xmlns="http://schemas.openxmlformats.org/package/2006/content-types">
  <Default Extension="xml" ContentType="application/xml"/>
  <Default Extension="wmf" ContentType="image/x-wmf"/>
  <Default Extension="png" ContentType="image/png"/>
  <Default Extension="tiff" ContentType="image/tif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F3D5F7">
      <w:pPr>
        <w:pStyle w:val="2"/>
      </w:pPr>
      <w:r>
        <w:t>第2课时</w:t>
      </w:r>
      <w:r>
        <w:rPr>
          <w:rFonts w:hint="eastAsia" w:ascii="微软雅黑" w:hAnsi="微软雅黑" w:eastAsia="微软雅黑" w:cs="微软雅黑"/>
        </w:rPr>
        <w:t>　</w:t>
      </w:r>
      <w:r>
        <w:rPr>
          <w:rFonts w:hint="eastAsia"/>
        </w:rPr>
        <w:t>平行板电容器的电容</w:t>
      </w:r>
    </w:p>
    <w:p w14:paraId="0CBDD84C">
      <w:pPr>
        <w:tabs>
          <w:tab w:val="left" w:pos="2127"/>
          <w:tab w:val="left" w:pos="4395"/>
          <w:tab w:val="left" w:pos="6521"/>
        </w:tabs>
        <w:spacing w:line="360" w:lineRule="auto"/>
        <w:rPr>
          <w:rFonts w:ascii="Times New Roman" w:hAnsi="Times New Roman"/>
        </w:rPr>
      </w:pPr>
      <w:r>
        <w:rPr>
          <w:rFonts w:ascii="Times New Roman" w:hAnsi="Times New Roman" w:eastAsia="黑体"/>
        </w:rPr>
        <w:t>[学习目标]</w:t>
      </w:r>
      <w:r>
        <w:rPr>
          <w:rFonts w:ascii="Times New Roman" w:hAnsi="Times New Roman"/>
        </w:rPr>
        <w:t>　1.</w:t>
      </w:r>
      <w:r>
        <w:rPr>
          <w:rFonts w:ascii="Times New Roman" w:hAnsi="Times New Roman" w:eastAsia="新宋体"/>
        </w:rPr>
        <w:t>了解影响平行板电容器电容大小的因素，并能进行有关的分析和计算(重点)。</w:t>
      </w:r>
      <w:r>
        <w:rPr>
          <w:rFonts w:ascii="Times New Roman" w:hAnsi="Times New Roman"/>
        </w:rPr>
        <w:t>2.</w:t>
      </w:r>
      <w:r>
        <w:rPr>
          <w:rFonts w:ascii="Times New Roman" w:hAnsi="Times New Roman" w:eastAsia="新宋体"/>
        </w:rPr>
        <w:t>掌握平行板电容器两类动态变化问题的分析方法(重难点)。</w:t>
      </w:r>
      <w:r>
        <w:rPr>
          <w:rFonts w:ascii="Times New Roman" w:hAnsi="Times New Roman"/>
        </w:rPr>
        <w:t>3.</w:t>
      </w:r>
      <w:r>
        <w:rPr>
          <w:rFonts w:ascii="Times New Roman" w:hAnsi="Times New Roman" w:eastAsia="新宋体"/>
        </w:rPr>
        <w:t>会分析平行板电容器中的力学问题(重点)。</w:t>
      </w:r>
    </w:p>
    <w:p w14:paraId="7D55B32C">
      <w:pPr>
        <w:tabs>
          <w:tab w:val="left" w:pos="2127"/>
          <w:tab w:val="left" w:pos="4395"/>
          <w:tab w:val="left" w:pos="6521"/>
        </w:tabs>
        <w:spacing w:line="360" w:lineRule="auto"/>
        <w:rPr>
          <w:rFonts w:ascii="Times New Roman" w:hAnsi="Times New Roman" w:eastAsia="微软雅黑"/>
        </w:rPr>
      </w:pPr>
      <w:r>
        <w:rPr>
          <w:rFonts w:ascii="Times New Roman" w:hAnsi="Times New Roman" w:eastAsia="微软雅黑"/>
        </w:rPr>
        <w:t>一、平行板电容器的电容</w:t>
      </w:r>
    </w:p>
    <w:p w14:paraId="3E19A7DB">
      <w:pPr>
        <w:tabs>
          <w:tab w:val="left" w:pos="2127"/>
          <w:tab w:val="left" w:pos="4395"/>
          <w:tab w:val="left" w:pos="6521"/>
        </w:tabs>
        <w:spacing w:line="360" w:lineRule="auto"/>
        <w:rPr>
          <w:rFonts w:ascii="Times New Roman" w:hAnsi="Times New Roman"/>
        </w:rPr>
      </w:pPr>
      <w:r>
        <w:rPr>
          <w:rFonts w:ascii="Times New Roman" w:hAnsi="Times New Roman"/>
        </w:rPr>
        <w:t>1.</w:t>
      </w:r>
      <w:r>
        <w:rPr>
          <w:rFonts w:ascii="Times New Roman" w:hAnsi="Times New Roman" w:eastAsia="新宋体"/>
        </w:rPr>
        <w:t>在探究影响平行板电容器电容大小的因素的实验中静电计在实验中的作用是什么？</w:t>
      </w:r>
    </w:p>
    <w:p w14:paraId="082B119E">
      <w:pPr>
        <w:tabs>
          <w:tab w:val="left" w:pos="2127"/>
          <w:tab w:val="left" w:pos="4395"/>
          <w:tab w:val="left" w:pos="6521"/>
        </w:tabs>
        <w:spacing w:line="360" w:lineRule="auto"/>
        <w:ind w:right="440"/>
        <w:rPr>
          <w:rFonts w:ascii="Times New Roman" w:hAnsi="Times New Roman"/>
        </w:rPr>
      </w:pPr>
      <w:r>
        <w:rPr>
          <w:rFonts w:hint="eastAsia" w:ascii="Times New Roman" w:hAnsi="Times New Roman"/>
        </w:rPr>
        <w:t>_______________________________________________________________________________________</w:t>
      </w:r>
    </w:p>
    <w:p w14:paraId="34A303CE">
      <w:pPr>
        <w:tabs>
          <w:tab w:val="left" w:pos="2127"/>
          <w:tab w:val="left" w:pos="4395"/>
          <w:tab w:val="left" w:pos="6521"/>
        </w:tabs>
        <w:spacing w:line="360" w:lineRule="auto"/>
        <w:rPr>
          <w:rFonts w:ascii="Times New Roman" w:hAnsi="Times New Roman"/>
          <w:i/>
          <w:u w:val="dotted"/>
        </w:rPr>
      </w:pPr>
      <w:r>
        <w:rPr>
          <w:rFonts w:hint="eastAsia" w:ascii="Times New Roman" w:hAnsi="Times New Roman"/>
        </w:rPr>
        <w:t>_______________________________________________________________________________________</w:t>
      </w:r>
    </w:p>
    <w:p w14:paraId="0D5F5C9A">
      <w:pPr>
        <w:tabs>
          <w:tab w:val="left" w:pos="2127"/>
          <w:tab w:val="left" w:pos="4395"/>
          <w:tab w:val="left" w:pos="6521"/>
        </w:tabs>
        <w:spacing w:line="360" w:lineRule="auto"/>
        <w:rPr>
          <w:rFonts w:ascii="Times New Roman" w:hAnsi="Times New Roman" w:eastAsia="新宋体"/>
        </w:rPr>
      </w:pPr>
      <w:r>
        <w:rPr>
          <w:rFonts w:ascii="Times New Roman" w:hAnsi="Times New Roman"/>
        </w:rPr>
        <w:t>2.</w:t>
      </w:r>
      <w:r>
        <w:rPr>
          <w:rFonts w:ascii="Times New Roman" w:hAnsi="Times New Roman" w:eastAsia="新宋体"/>
        </w:rPr>
        <w:t xml:space="preserve"> 如图，实验中待测电容器所带的电荷量是否变化？实验中怎样知道电容器电容变大还是变小？</w:t>
      </w:r>
    </w:p>
    <w:p w14:paraId="216509AE">
      <w:pPr>
        <w:tabs>
          <w:tab w:val="left" w:pos="2127"/>
          <w:tab w:val="left" w:pos="4395"/>
          <w:tab w:val="left" w:pos="6521"/>
        </w:tabs>
        <w:spacing w:line="360" w:lineRule="auto"/>
        <w:jc w:val="center"/>
        <w:rPr>
          <w:rFonts w:ascii="Times New Roman" w:hAnsi="Times New Roman"/>
        </w:rPr>
      </w:pPr>
      <w:r>
        <w:rPr>
          <w:rFonts w:ascii="Times New Roman" w:hAnsi="Times New Roman"/>
        </w:rPr>
        <w:drawing>
          <wp:inline distT="0" distB="0" distL="0" distR="0">
            <wp:extent cx="1185545" cy="899160"/>
            <wp:effectExtent l="0" t="0" r="0" b="0"/>
            <wp:docPr id="643" name="image3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 name="image300.jpe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1185545" cy="899160"/>
                    </a:xfrm>
                    <a:prstGeom prst="rect">
                      <a:avLst/>
                    </a:prstGeom>
                    <a:noFill/>
                    <a:ln>
                      <a:noFill/>
                    </a:ln>
                  </pic:spPr>
                </pic:pic>
              </a:graphicData>
            </a:graphic>
          </wp:inline>
        </w:drawing>
      </w:r>
    </w:p>
    <w:p w14:paraId="7891CAE0">
      <w:pPr>
        <w:tabs>
          <w:tab w:val="left" w:pos="2127"/>
          <w:tab w:val="left" w:pos="4395"/>
          <w:tab w:val="left" w:pos="6521"/>
        </w:tabs>
        <w:spacing w:line="360" w:lineRule="auto"/>
        <w:ind w:right="440"/>
        <w:rPr>
          <w:rFonts w:ascii="Times New Roman" w:hAnsi="Times New Roman"/>
        </w:rPr>
      </w:pPr>
      <w:r>
        <w:rPr>
          <w:rFonts w:hint="eastAsia" w:ascii="Times New Roman" w:hAnsi="Times New Roman"/>
        </w:rPr>
        <w:t>_______________________________________________________________________________________</w:t>
      </w:r>
    </w:p>
    <w:p w14:paraId="72CE9F6B">
      <w:pPr>
        <w:tabs>
          <w:tab w:val="left" w:pos="2127"/>
          <w:tab w:val="left" w:pos="4395"/>
          <w:tab w:val="left" w:pos="6521"/>
        </w:tabs>
        <w:spacing w:line="360" w:lineRule="auto"/>
        <w:rPr>
          <w:rFonts w:ascii="Times New Roman" w:hAnsi="Times New Roman"/>
          <w:i/>
          <w:u w:val="dotted"/>
        </w:rPr>
      </w:pPr>
      <w:r>
        <w:rPr>
          <w:rFonts w:hint="eastAsia" w:ascii="Times New Roman" w:hAnsi="Times New Roman"/>
        </w:rPr>
        <w:t>_______________________________________________________________________________________</w:t>
      </w:r>
    </w:p>
    <w:p w14:paraId="3A4B8A8F">
      <w:pPr>
        <w:tabs>
          <w:tab w:val="left" w:pos="2127"/>
          <w:tab w:val="left" w:pos="4395"/>
          <w:tab w:val="left" w:pos="6521"/>
        </w:tabs>
        <w:spacing w:line="360" w:lineRule="auto"/>
        <w:rPr>
          <w:rFonts w:ascii="Times New Roman" w:hAnsi="Times New Roman" w:eastAsia="新宋体"/>
        </w:rPr>
      </w:pPr>
      <w:r>
        <w:rPr>
          <w:rFonts w:ascii="Times New Roman" w:hAnsi="Times New Roman"/>
        </w:rPr>
        <w:t>3.</w:t>
      </w:r>
      <w:r>
        <w:rPr>
          <w:rFonts w:ascii="Times New Roman" w:hAnsi="Times New Roman" w:eastAsia="新宋体"/>
        </w:rPr>
        <w:t xml:space="preserve"> 利用平行板电容器进行实验</w:t>
      </w:r>
    </w:p>
    <w:p w14:paraId="5F7394BC">
      <w:pPr>
        <w:tabs>
          <w:tab w:val="left" w:pos="2127"/>
          <w:tab w:val="left" w:pos="4395"/>
          <w:tab w:val="left" w:pos="6521"/>
        </w:tabs>
        <w:spacing w:line="360" w:lineRule="auto"/>
        <w:rPr>
          <w:rFonts w:ascii="Times New Roman" w:hAnsi="Times New Roman"/>
        </w:rPr>
      </w:pPr>
      <w:r>
        <w:rPr>
          <w:rFonts w:ascii="Times New Roman" w:hAnsi="Times New Roman" w:eastAsia="新宋体"/>
        </w:rPr>
        <w:t>(</w:t>
      </w:r>
      <w:r>
        <w:rPr>
          <w:rFonts w:ascii="Times New Roman" w:hAnsi="Times New Roman"/>
        </w:rPr>
        <w:t>1</w:t>
      </w:r>
      <w:r>
        <w:rPr>
          <w:rFonts w:ascii="Times New Roman" w:hAnsi="Times New Roman" w:eastAsia="新宋体"/>
        </w:rPr>
        <w:t>)如图所示，保持</w:t>
      </w:r>
      <w:r>
        <w:rPr>
          <w:rFonts w:ascii="Times New Roman" w:hAnsi="Times New Roman"/>
          <w:i/>
        </w:rPr>
        <w:t>Q</w:t>
      </w:r>
      <w:r>
        <w:rPr>
          <w:rFonts w:ascii="Times New Roman" w:hAnsi="Times New Roman" w:eastAsia="新宋体"/>
        </w:rPr>
        <w:t>和</w:t>
      </w:r>
      <w:r>
        <w:rPr>
          <w:rFonts w:ascii="Times New Roman" w:hAnsi="Times New Roman"/>
          <w:i/>
        </w:rPr>
        <w:t>d</w:t>
      </w:r>
      <w:r>
        <w:rPr>
          <w:rFonts w:ascii="Times New Roman" w:hAnsi="Times New Roman" w:eastAsia="新宋体"/>
        </w:rPr>
        <w:t>不变，减小两极板的正对面积</w:t>
      </w:r>
      <w:r>
        <w:rPr>
          <w:rFonts w:ascii="Times New Roman" w:hAnsi="Times New Roman"/>
          <w:i/>
        </w:rPr>
        <w:t>S</w:t>
      </w:r>
      <w:r>
        <w:rPr>
          <w:rFonts w:ascii="Times New Roman" w:hAnsi="Times New Roman" w:eastAsia="新宋体"/>
        </w:rPr>
        <w:t>，观察到静电计指针偏转角增大，请依据</w:t>
      </w:r>
      <w:r>
        <w:rPr>
          <w:rFonts w:ascii="Times New Roman" w:hAnsi="Times New Roman"/>
          <w:i/>
        </w:rPr>
        <w:t>C</w:t>
      </w:r>
      <w:r>
        <w:rPr>
          <w:rFonts w:ascii="Times New Roman" w:hAnsi="Times New Roman"/>
        </w:rPr>
        <w:t>=</w:t>
      </w:r>
      <m:oMath>
        <m:f>
          <m:fPr>
            <m:ctrlPr>
              <w:rPr>
                <w:rFonts w:ascii="Cambria Math" w:hAnsi="Cambria Math"/>
              </w:rPr>
            </m:ctrlPr>
          </m:fPr>
          <m:num>
            <m:r>
              <m:rPr/>
              <w:rPr>
                <w:rFonts w:ascii="Cambria Math" w:hAnsi="Cambria Math"/>
              </w:rPr>
              <m:t>Q</m:t>
            </m:r>
            <m:ctrlPr>
              <w:rPr>
                <w:rFonts w:ascii="Cambria Math" w:hAnsi="Cambria Math"/>
              </w:rPr>
            </m:ctrlPr>
          </m:num>
          <m:den>
            <m:r>
              <m:rPr/>
              <w:rPr>
                <w:rFonts w:ascii="Cambria Math" w:hAnsi="Cambria Math"/>
              </w:rPr>
              <m:t>U</m:t>
            </m:r>
            <m:ctrlPr>
              <w:rPr>
                <w:rFonts w:ascii="Cambria Math" w:hAnsi="Cambria Math"/>
              </w:rPr>
            </m:ctrlPr>
          </m:den>
        </m:f>
      </m:oMath>
      <w:r>
        <w:rPr>
          <w:rFonts w:ascii="Times New Roman" w:hAnsi="Times New Roman" w:eastAsia="新宋体"/>
        </w:rPr>
        <w:t>分析电容</w:t>
      </w:r>
      <w:r>
        <w:rPr>
          <w:rFonts w:ascii="Times New Roman" w:hAnsi="Times New Roman"/>
          <w:i/>
        </w:rPr>
        <w:t>C</w:t>
      </w:r>
      <w:r>
        <w:rPr>
          <w:rFonts w:ascii="Times New Roman" w:hAnsi="Times New Roman" w:eastAsia="新宋体"/>
        </w:rPr>
        <w:t>的变化。</w:t>
      </w:r>
    </w:p>
    <w:p w14:paraId="6DAD0618">
      <w:pPr>
        <w:tabs>
          <w:tab w:val="left" w:pos="2127"/>
          <w:tab w:val="left" w:pos="4395"/>
          <w:tab w:val="left" w:pos="6521"/>
        </w:tabs>
        <w:spacing w:line="360" w:lineRule="auto"/>
        <w:jc w:val="center"/>
        <w:rPr>
          <w:rFonts w:ascii="Times New Roman" w:hAnsi="Times New Roman"/>
        </w:rPr>
      </w:pPr>
      <w:r>
        <w:rPr>
          <w:rFonts w:ascii="Times New Roman" w:hAnsi="Times New Roman"/>
        </w:rPr>
        <w:drawing>
          <wp:inline distT="0" distB="0" distL="0" distR="0">
            <wp:extent cx="1190625" cy="899160"/>
            <wp:effectExtent l="0" t="0" r="9525" b="0"/>
            <wp:docPr id="644" name="image3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 name="image301.jpe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1190625" cy="899160"/>
                    </a:xfrm>
                    <a:prstGeom prst="rect">
                      <a:avLst/>
                    </a:prstGeom>
                    <a:noFill/>
                    <a:ln>
                      <a:noFill/>
                    </a:ln>
                  </pic:spPr>
                </pic:pic>
              </a:graphicData>
            </a:graphic>
          </wp:inline>
        </w:drawing>
      </w:r>
    </w:p>
    <w:p w14:paraId="69B7432A">
      <w:pPr>
        <w:tabs>
          <w:tab w:val="left" w:pos="2127"/>
          <w:tab w:val="left" w:pos="4395"/>
          <w:tab w:val="left" w:pos="6521"/>
        </w:tabs>
        <w:spacing w:line="360" w:lineRule="auto"/>
        <w:rPr>
          <w:rFonts w:ascii="Times New Roman" w:hAnsi="Times New Roman"/>
        </w:rPr>
      </w:pPr>
      <w:r>
        <w:rPr>
          <w:rFonts w:ascii="Times New Roman" w:hAnsi="Times New Roman" w:eastAsia="新宋体"/>
        </w:rPr>
        <w:t>(</w:t>
      </w:r>
      <w:r>
        <w:rPr>
          <w:rFonts w:ascii="Times New Roman" w:hAnsi="Times New Roman"/>
        </w:rPr>
        <w:t>2</w:t>
      </w:r>
      <w:r>
        <w:rPr>
          <w:rFonts w:ascii="Times New Roman" w:hAnsi="Times New Roman" w:eastAsia="新宋体"/>
        </w:rPr>
        <w:t>)如图所示，保持</w:t>
      </w:r>
      <w:r>
        <w:rPr>
          <w:rFonts w:ascii="Times New Roman" w:hAnsi="Times New Roman"/>
          <w:i/>
        </w:rPr>
        <w:t>Q</w:t>
      </w:r>
      <w:r>
        <w:rPr>
          <w:rFonts w:ascii="Times New Roman" w:hAnsi="Times New Roman" w:eastAsia="新宋体"/>
        </w:rPr>
        <w:t>和</w:t>
      </w:r>
      <w:r>
        <w:rPr>
          <w:rFonts w:ascii="Times New Roman" w:hAnsi="Times New Roman"/>
          <w:i/>
        </w:rPr>
        <w:t>S</w:t>
      </w:r>
      <w:r>
        <w:rPr>
          <w:rFonts w:ascii="Times New Roman" w:hAnsi="Times New Roman" w:eastAsia="新宋体"/>
        </w:rPr>
        <w:t>不变，增大两极板间的距离</w:t>
      </w:r>
      <w:r>
        <w:rPr>
          <w:rFonts w:ascii="Times New Roman" w:hAnsi="Times New Roman"/>
          <w:i/>
        </w:rPr>
        <w:t>d</w:t>
      </w:r>
      <w:r>
        <w:rPr>
          <w:rFonts w:ascii="Times New Roman" w:hAnsi="Times New Roman" w:eastAsia="新宋体"/>
        </w:rPr>
        <w:t>，观察到静电计指针偏转角增大，分析电容</w:t>
      </w:r>
      <w:r>
        <w:rPr>
          <w:rFonts w:ascii="Times New Roman" w:hAnsi="Times New Roman"/>
          <w:i/>
        </w:rPr>
        <w:t>C</w:t>
      </w:r>
      <w:r>
        <w:rPr>
          <w:rFonts w:ascii="Times New Roman" w:hAnsi="Times New Roman" w:eastAsia="新宋体"/>
        </w:rPr>
        <w:t>的变化。</w:t>
      </w:r>
    </w:p>
    <w:p w14:paraId="50CBDFF6">
      <w:pPr>
        <w:tabs>
          <w:tab w:val="left" w:pos="2127"/>
          <w:tab w:val="left" w:pos="4395"/>
          <w:tab w:val="left" w:pos="6521"/>
        </w:tabs>
        <w:spacing w:line="360" w:lineRule="auto"/>
        <w:jc w:val="center"/>
        <w:rPr>
          <w:rFonts w:ascii="Times New Roman" w:hAnsi="Times New Roman"/>
        </w:rPr>
      </w:pPr>
      <w:r>
        <w:rPr>
          <w:rFonts w:ascii="Times New Roman" w:hAnsi="Times New Roman"/>
        </w:rPr>
        <w:drawing>
          <wp:inline distT="0" distB="0" distL="0" distR="0">
            <wp:extent cx="1190625" cy="864235"/>
            <wp:effectExtent l="0" t="0" r="9525" b="0"/>
            <wp:docPr id="647" name="image3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 name="image302.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190625" cy="864235"/>
                    </a:xfrm>
                    <a:prstGeom prst="rect">
                      <a:avLst/>
                    </a:prstGeom>
                    <a:noFill/>
                    <a:ln>
                      <a:noFill/>
                    </a:ln>
                  </pic:spPr>
                </pic:pic>
              </a:graphicData>
            </a:graphic>
          </wp:inline>
        </w:drawing>
      </w:r>
    </w:p>
    <w:p w14:paraId="7E2E9C71">
      <w:pPr>
        <w:tabs>
          <w:tab w:val="left" w:pos="2127"/>
          <w:tab w:val="left" w:pos="4395"/>
          <w:tab w:val="left" w:pos="6521"/>
        </w:tabs>
        <w:spacing w:line="360" w:lineRule="auto"/>
        <w:rPr>
          <w:rFonts w:ascii="Times New Roman" w:hAnsi="Times New Roman"/>
        </w:rPr>
      </w:pPr>
      <w:r>
        <w:rPr>
          <w:rFonts w:ascii="Times New Roman" w:hAnsi="Times New Roman" w:eastAsia="新宋体"/>
        </w:rPr>
        <w:t>(</w:t>
      </w:r>
      <w:r>
        <w:rPr>
          <w:rFonts w:ascii="Times New Roman" w:hAnsi="Times New Roman"/>
        </w:rPr>
        <w:t>3</w:t>
      </w:r>
      <w:r>
        <w:rPr>
          <w:rFonts w:ascii="Times New Roman" w:hAnsi="Times New Roman" w:eastAsia="新宋体"/>
        </w:rPr>
        <w:t>)如图所示，保持</w:t>
      </w:r>
      <w:r>
        <w:rPr>
          <w:rFonts w:ascii="Times New Roman" w:hAnsi="Times New Roman"/>
          <w:i/>
        </w:rPr>
        <w:t>Q</w:t>
      </w:r>
      <w:r>
        <w:rPr>
          <w:rFonts w:ascii="Times New Roman" w:hAnsi="Times New Roman" w:eastAsia="新宋体"/>
        </w:rPr>
        <w:t>、</w:t>
      </w:r>
      <w:r>
        <w:rPr>
          <w:rFonts w:ascii="Times New Roman" w:hAnsi="Times New Roman"/>
          <w:i/>
        </w:rPr>
        <w:t>S</w:t>
      </w:r>
      <w:r>
        <w:rPr>
          <w:rFonts w:ascii="Times New Roman" w:hAnsi="Times New Roman" w:eastAsia="新宋体"/>
        </w:rPr>
        <w:t>、</w:t>
      </w:r>
      <w:r>
        <w:rPr>
          <w:rFonts w:ascii="Times New Roman" w:hAnsi="Times New Roman"/>
          <w:i/>
        </w:rPr>
        <w:t>d</w:t>
      </w:r>
      <w:r>
        <w:rPr>
          <w:rFonts w:ascii="Times New Roman" w:hAnsi="Times New Roman" w:eastAsia="新宋体"/>
        </w:rPr>
        <w:t>不变，插入电介质，观察到静电计指针偏转角减小，分析电容</w:t>
      </w:r>
      <w:r>
        <w:rPr>
          <w:rFonts w:ascii="Times New Roman" w:hAnsi="Times New Roman"/>
          <w:i/>
        </w:rPr>
        <w:t>C</w:t>
      </w:r>
      <w:r>
        <w:rPr>
          <w:rFonts w:ascii="Times New Roman" w:hAnsi="Times New Roman" w:eastAsia="新宋体"/>
        </w:rPr>
        <w:t>的变化。</w:t>
      </w:r>
    </w:p>
    <w:p w14:paraId="2B732D76">
      <w:pPr>
        <w:tabs>
          <w:tab w:val="left" w:pos="2127"/>
          <w:tab w:val="left" w:pos="4395"/>
          <w:tab w:val="left" w:pos="6521"/>
        </w:tabs>
        <w:spacing w:line="360" w:lineRule="auto"/>
        <w:jc w:val="center"/>
        <w:rPr>
          <w:rFonts w:ascii="Times New Roman" w:hAnsi="Times New Roman"/>
        </w:rPr>
      </w:pPr>
      <w:r>
        <w:rPr>
          <w:rFonts w:ascii="Times New Roman" w:hAnsi="Times New Roman"/>
        </w:rPr>
        <w:drawing>
          <wp:inline distT="0" distB="0" distL="0" distR="0">
            <wp:extent cx="1115060" cy="974725"/>
            <wp:effectExtent l="0" t="0" r="8890" b="0"/>
            <wp:docPr id="648" name="image30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 name="image303.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115060" cy="974725"/>
                    </a:xfrm>
                    <a:prstGeom prst="rect">
                      <a:avLst/>
                    </a:prstGeom>
                    <a:noFill/>
                    <a:ln>
                      <a:noFill/>
                    </a:ln>
                  </pic:spPr>
                </pic:pic>
              </a:graphicData>
            </a:graphic>
          </wp:inline>
        </w:drawing>
      </w:r>
    </w:p>
    <w:p w14:paraId="48B5493A">
      <w:pPr>
        <w:tabs>
          <w:tab w:val="left" w:pos="2127"/>
          <w:tab w:val="left" w:pos="4395"/>
          <w:tab w:val="left" w:pos="6521"/>
        </w:tabs>
        <w:spacing w:line="360" w:lineRule="auto"/>
        <w:ind w:right="440"/>
        <w:rPr>
          <w:rFonts w:ascii="Times New Roman" w:hAnsi="Times New Roman"/>
        </w:rPr>
      </w:pPr>
      <w:r>
        <w:rPr>
          <w:rFonts w:hint="eastAsia" w:ascii="Times New Roman" w:hAnsi="Times New Roman"/>
        </w:rPr>
        <w:t>_______________________________________________________________________________________</w:t>
      </w:r>
    </w:p>
    <w:p w14:paraId="5DBA9C5C">
      <w:pPr>
        <w:tabs>
          <w:tab w:val="left" w:pos="2127"/>
          <w:tab w:val="left" w:pos="4395"/>
          <w:tab w:val="left" w:pos="6521"/>
        </w:tabs>
        <w:spacing w:line="360" w:lineRule="auto"/>
        <w:rPr>
          <w:rFonts w:ascii="Times New Roman" w:hAnsi="Times New Roman"/>
          <w:i/>
          <w:u w:val="dotted"/>
        </w:rPr>
      </w:pPr>
      <w:r>
        <w:rPr>
          <w:rFonts w:hint="eastAsia" w:ascii="Times New Roman" w:hAnsi="Times New Roman"/>
        </w:rPr>
        <w:t>_______________________________________________________________________________________</w:t>
      </w:r>
    </w:p>
    <w:p w14:paraId="5322DE9E">
      <w:pPr>
        <w:tabs>
          <w:tab w:val="left" w:pos="2127"/>
          <w:tab w:val="left" w:pos="4395"/>
          <w:tab w:val="left" w:pos="6521"/>
        </w:tabs>
        <w:spacing w:line="360" w:lineRule="auto"/>
        <w:ind w:right="440"/>
        <w:rPr>
          <w:rFonts w:ascii="Times New Roman" w:hAnsi="Times New Roman"/>
        </w:rPr>
      </w:pPr>
      <w:r>
        <w:rPr>
          <w:rFonts w:hint="eastAsia" w:ascii="Times New Roman" w:hAnsi="Times New Roman"/>
        </w:rPr>
        <w:t>_______________________________________________________________________________________</w:t>
      </w:r>
    </w:p>
    <w:p w14:paraId="6412D0BF">
      <w:pPr>
        <w:tabs>
          <w:tab w:val="left" w:pos="2127"/>
          <w:tab w:val="left" w:pos="4395"/>
          <w:tab w:val="left" w:pos="6521"/>
        </w:tabs>
        <w:spacing w:line="360" w:lineRule="auto"/>
        <w:rPr>
          <w:rFonts w:ascii="Times New Roman" w:hAnsi="Times New Roman"/>
        </w:rPr>
      </w:pPr>
      <w:r>
        <w:rPr>
          <w:rFonts w:ascii="Times New Roman" w:hAnsi="Times New Roman"/>
        </w:rPr>
        <w:drawing>
          <wp:inline distT="0" distB="0" distL="0" distR="0">
            <wp:extent cx="828675" cy="180975"/>
            <wp:effectExtent l="0" t="0" r="9525" b="9525"/>
            <wp:docPr id="649" name="image30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 name="image304.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828675" cy="180975"/>
                    </a:xfrm>
                    <a:prstGeom prst="rect">
                      <a:avLst/>
                    </a:prstGeom>
                    <a:noFill/>
                    <a:ln>
                      <a:noFill/>
                    </a:ln>
                  </pic:spPr>
                </pic:pic>
              </a:graphicData>
            </a:graphic>
          </wp:inline>
        </w:drawing>
      </w:r>
    </w:p>
    <w:p w14:paraId="5855F9FD">
      <w:pPr>
        <w:tabs>
          <w:tab w:val="left" w:pos="2127"/>
          <w:tab w:val="left" w:pos="4395"/>
          <w:tab w:val="left" w:pos="6521"/>
        </w:tabs>
        <w:spacing w:line="360" w:lineRule="auto"/>
        <w:rPr>
          <w:rFonts w:ascii="Times New Roman" w:hAnsi="Times New Roman"/>
        </w:rPr>
      </w:pPr>
      <w:r>
        <w:rPr>
          <w:rFonts w:ascii="Times New Roman" w:hAnsi="Times New Roman"/>
          <w:w w:val="104"/>
        </w:rPr>
        <w:t>1.平行板电容器电容的决定因素：电容</w:t>
      </w:r>
      <w:r>
        <w:rPr>
          <w:rFonts w:ascii="Times New Roman" w:hAnsi="Times New Roman"/>
          <w:i/>
          <w:w w:val="104"/>
        </w:rPr>
        <w:t>C</w:t>
      </w:r>
      <w:r>
        <w:rPr>
          <w:rFonts w:ascii="Times New Roman" w:hAnsi="Times New Roman"/>
          <w:w w:val="104"/>
        </w:rPr>
        <w:t>与两极板间电介质的相对介电常数</w:t>
      </w:r>
      <w:r>
        <w:rPr>
          <w:rFonts w:ascii="Times New Roman" w:hAnsi="Times New Roman"/>
          <w:i/>
          <w:w w:val="104"/>
        </w:rPr>
        <w:t>ε</w:t>
      </w:r>
      <w:r>
        <w:rPr>
          <w:rFonts w:ascii="Times New Roman" w:hAnsi="Times New Roman"/>
          <w:w w:val="104"/>
          <w:vertAlign w:val="subscript"/>
        </w:rPr>
        <w:t>r</w:t>
      </w:r>
      <w:r>
        <w:rPr>
          <w:rFonts w:ascii="Times New Roman" w:hAnsi="Times New Roman"/>
          <w:w w:val="104"/>
        </w:rPr>
        <w:t>成</w:t>
      </w:r>
      <w:r>
        <w:rPr>
          <w:rFonts w:ascii="Times New Roman" w:hAnsi="Times New Roman"/>
          <w:w w:val="104"/>
          <w:u w:val="single"/>
        </w:rPr>
        <w:t>　　　　</w:t>
      </w:r>
      <w:r>
        <w:rPr>
          <w:rFonts w:ascii="Times New Roman" w:hAnsi="Times New Roman"/>
          <w:w w:val="104"/>
        </w:rPr>
        <w:t>，与极板的正对面积</w:t>
      </w:r>
      <w:r>
        <w:rPr>
          <w:rFonts w:ascii="Times New Roman" w:hAnsi="Times New Roman"/>
          <w:i/>
          <w:w w:val="104"/>
        </w:rPr>
        <w:t>S</w:t>
      </w:r>
      <w:r>
        <w:rPr>
          <w:rFonts w:ascii="Times New Roman" w:hAnsi="Times New Roman"/>
          <w:w w:val="104"/>
        </w:rPr>
        <w:t>成</w:t>
      </w:r>
      <w:r>
        <w:rPr>
          <w:rFonts w:ascii="Times New Roman" w:hAnsi="Times New Roman"/>
          <w:w w:val="104"/>
          <w:u w:val="single"/>
        </w:rPr>
        <w:t>　　　　</w:t>
      </w:r>
      <w:r>
        <w:rPr>
          <w:rFonts w:ascii="Times New Roman" w:hAnsi="Times New Roman"/>
          <w:w w:val="104"/>
        </w:rPr>
        <w:t>，与两极板间的距离</w:t>
      </w:r>
      <w:r>
        <w:rPr>
          <w:rFonts w:ascii="Times New Roman" w:hAnsi="Times New Roman"/>
          <w:i/>
          <w:w w:val="104"/>
        </w:rPr>
        <w:t>d</w:t>
      </w:r>
      <w:r>
        <w:rPr>
          <w:rFonts w:ascii="Times New Roman" w:hAnsi="Times New Roman"/>
          <w:w w:val="104"/>
        </w:rPr>
        <w:t>成</w:t>
      </w:r>
      <w:r>
        <w:rPr>
          <w:rFonts w:ascii="Times New Roman" w:hAnsi="Times New Roman"/>
          <w:w w:val="104"/>
          <w:u w:val="single"/>
        </w:rPr>
        <w:t>　　　　</w:t>
      </w:r>
      <w:r>
        <w:rPr>
          <w:rFonts w:ascii="Times New Roman" w:hAnsi="Times New Roman"/>
          <w:w w:val="104"/>
        </w:rPr>
        <w:t>。 </w:t>
      </w:r>
    </w:p>
    <w:p w14:paraId="317E99EC">
      <w:pPr>
        <w:tabs>
          <w:tab w:val="left" w:pos="2127"/>
          <w:tab w:val="left" w:pos="4395"/>
          <w:tab w:val="left" w:pos="6521"/>
        </w:tabs>
        <w:spacing w:line="360" w:lineRule="auto"/>
        <w:rPr>
          <w:rFonts w:ascii="Times New Roman" w:hAnsi="Times New Roman"/>
        </w:rPr>
      </w:pPr>
      <w:r>
        <w:rPr>
          <w:rFonts w:ascii="Times New Roman" w:hAnsi="Times New Roman"/>
          <w:w w:val="104"/>
        </w:rPr>
        <w:t>2.平行板电容器电容的决定式：</w:t>
      </w:r>
      <w:r>
        <w:rPr>
          <w:rFonts w:ascii="Times New Roman" w:hAnsi="Times New Roman"/>
          <w:i/>
          <w:w w:val="104"/>
        </w:rPr>
        <w:t>C</w:t>
      </w:r>
      <w:r>
        <w:rPr>
          <w:rFonts w:ascii="Times New Roman" w:hAnsi="Times New Roman"/>
          <w:w w:val="104"/>
        </w:rPr>
        <w:t>=</w:t>
      </w:r>
      <w:r>
        <w:rPr>
          <w:rFonts w:ascii="Times New Roman" w:hAnsi="Times New Roman"/>
          <w:w w:val="104"/>
          <w:u w:val="single"/>
        </w:rPr>
        <w:t>　　　　　</w:t>
      </w:r>
      <w:r>
        <w:rPr>
          <w:rFonts w:ascii="Times New Roman" w:hAnsi="Times New Roman"/>
          <w:w w:val="104"/>
        </w:rPr>
        <w:t>，</w:t>
      </w:r>
      <w:r>
        <w:rPr>
          <w:rFonts w:ascii="Times New Roman" w:hAnsi="Times New Roman"/>
          <w:i/>
          <w:w w:val="104"/>
        </w:rPr>
        <w:t>ε</w:t>
      </w:r>
      <w:r>
        <w:rPr>
          <w:rFonts w:ascii="Times New Roman" w:hAnsi="Times New Roman"/>
          <w:w w:val="104"/>
          <w:vertAlign w:val="subscript"/>
        </w:rPr>
        <w:t>r</w:t>
      </w:r>
      <w:r>
        <w:rPr>
          <w:rFonts w:ascii="Times New Roman" w:hAnsi="Times New Roman"/>
          <w:w w:val="104"/>
        </w:rPr>
        <w:t>为电介质的相对介电常数，</w:t>
      </w:r>
      <w:r>
        <w:rPr>
          <w:rFonts w:ascii="Times New Roman" w:hAnsi="Times New Roman"/>
          <w:i/>
          <w:w w:val="104"/>
        </w:rPr>
        <w:t>k</w:t>
      </w:r>
      <w:r>
        <w:rPr>
          <w:rFonts w:ascii="Times New Roman" w:hAnsi="Times New Roman"/>
          <w:w w:val="104"/>
        </w:rPr>
        <w:t>为静电力常量。当两极板间是真空时，</w:t>
      </w:r>
      <w:r>
        <w:rPr>
          <w:rFonts w:ascii="Times New Roman" w:hAnsi="Times New Roman"/>
          <w:i/>
          <w:w w:val="104"/>
        </w:rPr>
        <w:t>ε</w:t>
      </w:r>
      <w:r>
        <w:rPr>
          <w:rFonts w:ascii="Times New Roman" w:hAnsi="Times New Roman"/>
          <w:w w:val="104"/>
          <w:vertAlign w:val="subscript"/>
        </w:rPr>
        <w:t>r</w:t>
      </w:r>
      <w:r>
        <w:rPr>
          <w:rFonts w:ascii="Times New Roman" w:hAnsi="Times New Roman"/>
          <w:w w:val="104"/>
        </w:rPr>
        <w:t>=</w:t>
      </w:r>
      <w:r>
        <w:rPr>
          <w:rFonts w:ascii="Times New Roman" w:hAnsi="Times New Roman"/>
          <w:w w:val="104"/>
          <w:u w:val="single"/>
        </w:rPr>
        <w:t>　　　　</w:t>
      </w:r>
      <w:r>
        <w:rPr>
          <w:rFonts w:ascii="Times New Roman" w:hAnsi="Times New Roman"/>
          <w:w w:val="104"/>
        </w:rPr>
        <w:t>。空气的相对介电常数十分接近1。 </w:t>
      </w:r>
    </w:p>
    <w:p w14:paraId="155163E0">
      <w:pPr>
        <w:tabs>
          <w:tab w:val="left" w:pos="2127"/>
          <w:tab w:val="left" w:pos="4395"/>
          <w:tab w:val="left" w:pos="6521"/>
        </w:tabs>
        <w:spacing w:line="360" w:lineRule="auto"/>
        <w:rPr>
          <w:rFonts w:ascii="Times New Roman" w:hAnsi="Times New Roman"/>
        </w:rPr>
      </w:pPr>
      <w:r>
        <w:rPr>
          <w:rFonts w:ascii="Times New Roman" w:hAnsi="Times New Roman"/>
          <w:w w:val="104"/>
        </w:rPr>
        <w:t>3.常用电容器</w:t>
      </w:r>
    </w:p>
    <w:p w14:paraId="285CDBB1">
      <w:pPr>
        <w:tabs>
          <w:tab w:val="left" w:pos="2127"/>
          <w:tab w:val="left" w:pos="4395"/>
          <w:tab w:val="left" w:pos="6521"/>
        </w:tabs>
        <w:spacing w:line="360" w:lineRule="auto"/>
        <w:rPr>
          <w:rFonts w:ascii="Times New Roman" w:hAnsi="Times New Roman"/>
        </w:rPr>
      </w:pPr>
      <w:r>
        <w:rPr>
          <w:rFonts w:ascii="Times New Roman" w:hAnsi="Times New Roman"/>
          <w:w w:val="104"/>
        </w:rPr>
        <w:t>(1)分类：从构造上看，可以分为</w:t>
      </w:r>
      <w:r>
        <w:rPr>
          <w:rFonts w:ascii="Times New Roman" w:hAnsi="Times New Roman"/>
          <w:w w:val="104"/>
          <w:u w:val="single"/>
        </w:rPr>
        <w:t>　　　　</w:t>
      </w:r>
      <w:r>
        <w:rPr>
          <w:rFonts w:ascii="Times New Roman" w:hAnsi="Times New Roman"/>
          <w:w w:val="104"/>
        </w:rPr>
        <w:t>电容器和</w:t>
      </w:r>
      <w:r>
        <w:rPr>
          <w:rFonts w:ascii="Times New Roman" w:hAnsi="Times New Roman"/>
          <w:w w:val="104"/>
          <w:u w:val="single"/>
        </w:rPr>
        <w:t>　　　　</w:t>
      </w:r>
      <w:r>
        <w:rPr>
          <w:rFonts w:ascii="Times New Roman" w:hAnsi="Times New Roman"/>
          <w:w w:val="104"/>
        </w:rPr>
        <w:t>电容器两类。 </w:t>
      </w:r>
    </w:p>
    <w:p w14:paraId="02F72B01">
      <w:pPr>
        <w:tabs>
          <w:tab w:val="left" w:pos="2127"/>
          <w:tab w:val="left" w:pos="4395"/>
          <w:tab w:val="left" w:pos="6521"/>
        </w:tabs>
        <w:spacing w:line="360" w:lineRule="auto"/>
        <w:rPr>
          <w:rFonts w:ascii="Times New Roman" w:hAnsi="Times New Roman"/>
        </w:rPr>
      </w:pPr>
      <w:r>
        <w:rPr>
          <w:rFonts w:ascii="Times New Roman" w:hAnsi="Times New Roman"/>
          <w:w w:val="104"/>
        </w:rPr>
        <w:t>(2)固定电容器有：</w:t>
      </w:r>
      <w:r>
        <w:rPr>
          <w:rFonts w:ascii="Times New Roman" w:hAnsi="Times New Roman"/>
          <w:w w:val="104"/>
          <w:u w:val="single"/>
        </w:rPr>
        <w:t>　　　　　　</w:t>
      </w:r>
      <w:r>
        <w:rPr>
          <w:rFonts w:ascii="Times New Roman" w:hAnsi="Times New Roman"/>
          <w:w w:val="104"/>
        </w:rPr>
        <w:t>电容器、</w:t>
      </w:r>
      <w:r>
        <w:rPr>
          <w:rFonts w:ascii="Times New Roman" w:hAnsi="Times New Roman"/>
          <w:w w:val="104"/>
          <w:u w:val="single"/>
        </w:rPr>
        <w:t>　　　　</w:t>
      </w:r>
      <w:r>
        <w:rPr>
          <w:rFonts w:ascii="Times New Roman" w:hAnsi="Times New Roman"/>
          <w:w w:val="104"/>
        </w:rPr>
        <w:t>电容器等。 </w:t>
      </w:r>
    </w:p>
    <w:p w14:paraId="09EFE0FB">
      <w:pPr>
        <w:tabs>
          <w:tab w:val="left" w:pos="2127"/>
          <w:tab w:val="left" w:pos="4395"/>
          <w:tab w:val="left" w:pos="6521"/>
        </w:tabs>
        <w:spacing w:line="360" w:lineRule="auto"/>
        <w:rPr>
          <w:rFonts w:ascii="Times New Roman" w:hAnsi="Times New Roman"/>
        </w:rPr>
      </w:pPr>
      <w:r>
        <w:rPr>
          <w:rFonts w:ascii="Times New Roman" w:hAnsi="Times New Roman"/>
          <w:w w:val="104"/>
        </w:rPr>
        <w:t>(3)可变电容器由两组铝片组成，固定的一组铝片叫</w:t>
      </w:r>
      <w:r>
        <w:rPr>
          <w:rFonts w:ascii="Times New Roman" w:hAnsi="Times New Roman"/>
          <w:w w:val="104"/>
          <w:u w:val="single"/>
        </w:rPr>
        <w:t>　　　　</w:t>
      </w:r>
      <w:r>
        <w:rPr>
          <w:rFonts w:ascii="Times New Roman" w:hAnsi="Times New Roman"/>
          <w:w w:val="104"/>
        </w:rPr>
        <w:t>，可以转动的一组铝片叫</w:t>
      </w:r>
      <w:r>
        <w:rPr>
          <w:rFonts w:ascii="Times New Roman" w:hAnsi="Times New Roman"/>
          <w:w w:val="104"/>
          <w:u w:val="single"/>
        </w:rPr>
        <w:t>　　　　</w:t>
      </w:r>
      <w:r>
        <w:rPr>
          <w:rFonts w:ascii="Times New Roman" w:hAnsi="Times New Roman"/>
          <w:w w:val="104"/>
        </w:rPr>
        <w:t>。转动动片，使两组铝片的</w:t>
      </w:r>
      <w:r>
        <w:rPr>
          <w:rFonts w:ascii="Times New Roman" w:hAnsi="Times New Roman"/>
          <w:w w:val="104"/>
          <w:u w:val="single"/>
        </w:rPr>
        <w:t>　　　　　　</w:t>
      </w:r>
      <w:r>
        <w:rPr>
          <w:rFonts w:ascii="Times New Roman" w:hAnsi="Times New Roman"/>
          <w:w w:val="104"/>
        </w:rPr>
        <w:t>发生变化，电容就随着改变。 </w:t>
      </w:r>
    </w:p>
    <w:p w14:paraId="64055807">
      <w:pPr>
        <w:tabs>
          <w:tab w:val="left" w:pos="2127"/>
          <w:tab w:val="left" w:pos="4395"/>
          <w:tab w:val="left" w:pos="6521"/>
        </w:tabs>
        <w:spacing w:line="360" w:lineRule="auto"/>
        <w:rPr>
          <w:rFonts w:ascii="Times New Roman" w:hAnsi="Times New Roman"/>
        </w:rPr>
      </w:pPr>
      <w:r>
        <w:rPr>
          <w:rFonts w:ascii="Times New Roman" w:hAnsi="Times New Roman"/>
        </w:rPr>
        <w:drawing>
          <wp:inline distT="0" distB="0" distL="0" distR="0">
            <wp:extent cx="34925" cy="105410"/>
            <wp:effectExtent l="0" t="0" r="3175" b="8890"/>
            <wp:docPr id="650" name="image30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 name="image305.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34925" cy="105410"/>
                    </a:xfrm>
                    <a:prstGeom prst="rect">
                      <a:avLst/>
                    </a:prstGeom>
                    <a:noFill/>
                    <a:ln>
                      <a:noFill/>
                    </a:ln>
                  </pic:spPr>
                </pic:pic>
              </a:graphicData>
            </a:graphic>
          </wp:inline>
        </w:drawing>
      </w:r>
      <w:r>
        <w:rPr>
          <w:rFonts w:ascii="Times New Roman" w:hAnsi="Times New Roman" w:eastAsia="黑体"/>
          <w:w w:val="104"/>
        </w:rPr>
        <w:t>例</w:t>
      </w:r>
      <w:r>
        <w:rPr>
          <w:rFonts w:ascii="Times New Roman" w:hAnsi="Times New Roman"/>
          <w:w w:val="104"/>
        </w:rPr>
        <w:t>1</w:t>
      </w:r>
      <w:r>
        <w:rPr>
          <w:rFonts w:ascii="Times New Roman" w:hAnsi="Times New Roman"/>
        </w:rPr>
        <w:drawing>
          <wp:inline distT="0" distB="0" distL="0" distR="0">
            <wp:extent cx="34925" cy="105410"/>
            <wp:effectExtent l="0" t="0" r="3175" b="8890"/>
            <wp:docPr id="651" name="image30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 name="image306.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34925" cy="105410"/>
                    </a:xfrm>
                    <a:prstGeom prst="rect">
                      <a:avLst/>
                    </a:prstGeom>
                    <a:noFill/>
                    <a:ln>
                      <a:noFill/>
                    </a:ln>
                  </pic:spPr>
                </pic:pic>
              </a:graphicData>
            </a:graphic>
          </wp:inline>
        </w:drawing>
      </w:r>
      <w:r>
        <w:rPr>
          <w:rFonts w:ascii="Times New Roman" w:hAnsi="Times New Roman"/>
        </w:rPr>
        <w:t>　</w:t>
      </w:r>
      <w:r>
        <w:rPr>
          <w:rFonts w:ascii="Times New Roman" w:hAnsi="Times New Roman" w:eastAsia="楷体"/>
          <w:w w:val="104"/>
        </w:rPr>
        <w:t>(</w:t>
      </w:r>
      <w:r>
        <w:rPr>
          <w:rFonts w:ascii="Times New Roman" w:hAnsi="Times New Roman"/>
          <w:w w:val="104"/>
        </w:rPr>
        <w:t>2024·</w:t>
      </w:r>
      <w:r>
        <w:rPr>
          <w:rFonts w:ascii="Times New Roman" w:hAnsi="Times New Roman" w:eastAsia="楷体"/>
          <w:w w:val="104"/>
        </w:rPr>
        <w:t>扬州市高二期中)</w:t>
      </w:r>
      <w:r>
        <w:rPr>
          <w:rFonts w:ascii="Times New Roman" w:hAnsi="Times New Roman"/>
          <w:w w:val="104"/>
        </w:rPr>
        <w:t>传感器是自动控制设备中不可缺少的元件，已经渗透到宇宙开发、环境保护、交通运输以及家庭生活等各个领域。几种电容式传感器如图所示，其中通过改变电容器两极板间的距离而引起电容变化的是(　　)</w:t>
      </w:r>
    </w:p>
    <w:p w14:paraId="605D662C">
      <w:pPr>
        <w:tabs>
          <w:tab w:val="left" w:pos="2127"/>
          <w:tab w:val="left" w:pos="4395"/>
          <w:tab w:val="left" w:pos="6521"/>
        </w:tabs>
        <w:spacing w:line="360" w:lineRule="auto"/>
        <w:jc w:val="center"/>
        <w:rPr>
          <w:rFonts w:ascii="Times New Roman" w:hAnsi="Times New Roman"/>
          <w:w w:val="104"/>
        </w:rPr>
      </w:pPr>
      <w:r>
        <w:rPr>
          <w:rFonts w:ascii="Times New Roman" w:hAnsi="Times New Roman"/>
        </w:rPr>
        <w:drawing>
          <wp:inline distT="0" distB="0" distL="0" distR="0">
            <wp:extent cx="2662555" cy="1366520"/>
            <wp:effectExtent l="0" t="0" r="4445" b="5080"/>
            <wp:docPr id="652" name="image30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2" name="image307.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2662555" cy="1366520"/>
                    </a:xfrm>
                    <a:prstGeom prst="rect">
                      <a:avLst/>
                    </a:prstGeom>
                    <a:noFill/>
                    <a:ln>
                      <a:noFill/>
                    </a:ln>
                  </pic:spPr>
                </pic:pic>
              </a:graphicData>
            </a:graphic>
          </wp:inline>
        </w:drawing>
      </w:r>
    </w:p>
    <w:p w14:paraId="3ADC0AAE">
      <w:pPr>
        <w:tabs>
          <w:tab w:val="left" w:pos="2127"/>
          <w:tab w:val="left" w:pos="4395"/>
          <w:tab w:val="left" w:pos="6521"/>
        </w:tabs>
        <w:spacing w:line="360" w:lineRule="auto"/>
        <w:jc w:val="center"/>
        <w:rPr>
          <w:rFonts w:ascii="Times New Roman" w:hAnsi="Times New Roman"/>
          <w:w w:val="104"/>
        </w:rPr>
      </w:pPr>
      <w:r>
        <w:rPr>
          <w:rFonts w:ascii="Times New Roman" w:hAnsi="Times New Roman"/>
        </w:rPr>
        <w:drawing>
          <wp:inline distT="0" distB="0" distL="0" distR="0">
            <wp:extent cx="2662555" cy="1226185"/>
            <wp:effectExtent l="0" t="0" r="4445" b="0"/>
            <wp:docPr id="653" name="image30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 name="image308.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2662555" cy="1226185"/>
                    </a:xfrm>
                    <a:prstGeom prst="rect">
                      <a:avLst/>
                    </a:prstGeom>
                    <a:noFill/>
                    <a:ln>
                      <a:noFill/>
                    </a:ln>
                  </pic:spPr>
                </pic:pic>
              </a:graphicData>
            </a:graphic>
          </wp:inline>
        </w:drawing>
      </w:r>
    </w:p>
    <w:p w14:paraId="47F064EE">
      <w:pPr>
        <w:tabs>
          <w:tab w:val="left" w:pos="2127"/>
          <w:tab w:val="left" w:pos="4395"/>
          <w:tab w:val="left" w:pos="6521"/>
        </w:tabs>
        <w:spacing w:line="360" w:lineRule="auto"/>
        <w:rPr>
          <w:rFonts w:ascii="Times New Roman" w:hAnsi="Times New Roman"/>
        </w:rPr>
      </w:pPr>
      <w:r>
        <w:rPr>
          <w:rFonts w:ascii="Times New Roman" w:hAnsi="Times New Roman"/>
        </w:rPr>
        <w:drawing>
          <wp:inline distT="0" distB="0" distL="0" distR="0">
            <wp:extent cx="34925" cy="105410"/>
            <wp:effectExtent l="0" t="0" r="3175" b="8890"/>
            <wp:docPr id="654" name="image30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 name="image309.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34925" cy="105410"/>
                    </a:xfrm>
                    <a:prstGeom prst="rect">
                      <a:avLst/>
                    </a:prstGeom>
                    <a:noFill/>
                    <a:ln>
                      <a:noFill/>
                    </a:ln>
                  </pic:spPr>
                </pic:pic>
              </a:graphicData>
            </a:graphic>
          </wp:inline>
        </w:drawing>
      </w:r>
      <w:r>
        <w:rPr>
          <w:rFonts w:ascii="Times New Roman" w:hAnsi="Times New Roman" w:eastAsia="黑体"/>
          <w:w w:val="104"/>
        </w:rPr>
        <w:t>例</w:t>
      </w:r>
      <w:r>
        <w:rPr>
          <w:rFonts w:ascii="Times New Roman" w:hAnsi="Times New Roman"/>
          <w:w w:val="104"/>
        </w:rPr>
        <w:t>2</w:t>
      </w:r>
      <w:r>
        <w:rPr>
          <w:rFonts w:ascii="Times New Roman" w:hAnsi="Times New Roman"/>
        </w:rPr>
        <w:drawing>
          <wp:inline distT="0" distB="0" distL="0" distR="0">
            <wp:extent cx="34925" cy="105410"/>
            <wp:effectExtent l="0" t="0" r="3175" b="8890"/>
            <wp:docPr id="655" name="image3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 name="image310.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34925" cy="105410"/>
                    </a:xfrm>
                    <a:prstGeom prst="rect">
                      <a:avLst/>
                    </a:prstGeom>
                    <a:noFill/>
                    <a:ln>
                      <a:noFill/>
                    </a:ln>
                  </pic:spPr>
                </pic:pic>
              </a:graphicData>
            </a:graphic>
          </wp:inline>
        </w:drawing>
      </w:r>
      <w:r>
        <w:rPr>
          <w:rFonts w:ascii="Times New Roman" w:hAnsi="Times New Roman"/>
        </w:rPr>
        <w:t>　</w:t>
      </w:r>
      <w:r>
        <w:rPr>
          <w:rFonts w:ascii="Times New Roman" w:hAnsi="Times New Roman" w:eastAsia="楷体"/>
          <w:w w:val="104"/>
        </w:rPr>
        <w:t>(</w:t>
      </w:r>
      <w:r>
        <w:rPr>
          <w:rFonts w:ascii="Times New Roman" w:hAnsi="Times New Roman"/>
          <w:w w:val="104"/>
        </w:rPr>
        <w:t>2024·</w:t>
      </w:r>
      <w:r>
        <w:rPr>
          <w:rFonts w:ascii="Times New Roman" w:hAnsi="Times New Roman" w:eastAsia="楷体"/>
          <w:w w:val="104"/>
        </w:rPr>
        <w:t>华东师范大学附属东昌中学高二期中)</w:t>
      </w:r>
      <w:r>
        <w:rPr>
          <w:rFonts w:ascii="Times New Roman" w:hAnsi="Times New Roman"/>
          <w:w w:val="104"/>
        </w:rPr>
        <w:t>如图，我们在办理身份证时进行了指纹采集。电容式指纹识别的原理是手指与传感器表面接触时，皮肤表面会和传感器上许许多多相同面积的小极板一一匹配成电容不同的平行板电容器，从而识别出指纹的纹路。相比于极板与指纹的凸点处构成的电容器，极板与指纹沟(凹的部分)构成的电容器电容</w:t>
      </w:r>
      <w:r>
        <w:rPr>
          <w:rFonts w:ascii="Times New Roman" w:hAnsi="Times New Roman"/>
          <w:w w:val="104"/>
          <w:u w:val="single"/>
        </w:rPr>
        <w:t>　　　　</w:t>
      </w:r>
      <w:r>
        <w:rPr>
          <w:rFonts w:ascii="Times New Roman" w:hAnsi="Times New Roman"/>
          <w:w w:val="104"/>
        </w:rPr>
        <w:t>(填</w:t>
      </w:r>
      <w:r>
        <w:rPr>
          <w:rFonts w:ascii="宋体" w:hAnsi="宋体"/>
          <w:w w:val="104"/>
        </w:rPr>
        <w:t>“</w:t>
      </w:r>
      <w:r>
        <w:rPr>
          <w:rFonts w:ascii="Times New Roman" w:hAnsi="Times New Roman"/>
          <w:w w:val="104"/>
        </w:rPr>
        <w:t>大</w:t>
      </w:r>
      <w:r>
        <w:rPr>
          <w:rFonts w:ascii="宋体" w:hAnsi="宋体"/>
          <w:w w:val="104"/>
        </w:rPr>
        <w:t>”</w:t>
      </w:r>
      <w:r>
        <w:rPr>
          <w:rFonts w:ascii="Times New Roman" w:hAnsi="Times New Roman"/>
          <w:w w:val="104"/>
        </w:rPr>
        <w:t>或</w:t>
      </w:r>
      <w:r>
        <w:rPr>
          <w:rFonts w:ascii="宋体" w:hAnsi="宋体"/>
          <w:w w:val="104"/>
        </w:rPr>
        <w:t>“</w:t>
      </w:r>
      <w:r>
        <w:rPr>
          <w:rFonts w:ascii="Times New Roman" w:hAnsi="Times New Roman"/>
          <w:w w:val="104"/>
        </w:rPr>
        <w:t>小</w:t>
      </w:r>
      <w:r>
        <w:rPr>
          <w:rFonts w:ascii="宋体" w:hAnsi="宋体"/>
          <w:w w:val="104"/>
        </w:rPr>
        <w:t>”</w:t>
      </w:r>
      <w:r>
        <w:rPr>
          <w:rFonts w:ascii="Times New Roman" w:hAnsi="Times New Roman"/>
          <w:w w:val="104"/>
        </w:rPr>
        <w:t>)，若增大电容器的电压，电容器电容将</w:t>
      </w:r>
      <w:r>
        <w:rPr>
          <w:rFonts w:ascii="Times New Roman" w:hAnsi="Times New Roman"/>
          <w:w w:val="104"/>
          <w:u w:val="single"/>
        </w:rPr>
        <w:t>　　　　</w:t>
      </w:r>
      <w:r>
        <w:rPr>
          <w:rFonts w:ascii="Times New Roman" w:hAnsi="Times New Roman"/>
          <w:w w:val="104"/>
        </w:rPr>
        <w:t>(填</w:t>
      </w:r>
      <w:r>
        <w:rPr>
          <w:rFonts w:ascii="宋体" w:hAnsi="宋体"/>
          <w:w w:val="104"/>
        </w:rPr>
        <w:t>“</w:t>
      </w:r>
      <w:r>
        <w:rPr>
          <w:rFonts w:ascii="Times New Roman" w:hAnsi="Times New Roman"/>
          <w:w w:val="104"/>
        </w:rPr>
        <w:t>变大</w:t>
      </w:r>
      <w:r>
        <w:rPr>
          <w:rFonts w:ascii="宋体" w:hAnsi="宋体"/>
          <w:w w:val="104"/>
        </w:rPr>
        <w:t>”“</w:t>
      </w:r>
      <w:r>
        <w:rPr>
          <w:rFonts w:ascii="Times New Roman" w:hAnsi="Times New Roman"/>
          <w:w w:val="104"/>
        </w:rPr>
        <w:t>变小</w:t>
      </w:r>
      <w:r>
        <w:rPr>
          <w:rFonts w:ascii="宋体" w:hAnsi="宋体"/>
          <w:w w:val="104"/>
        </w:rPr>
        <w:t>”</w:t>
      </w:r>
      <w:r>
        <w:rPr>
          <w:rFonts w:ascii="Times New Roman" w:hAnsi="Times New Roman"/>
          <w:w w:val="104"/>
        </w:rPr>
        <w:t>或</w:t>
      </w:r>
      <w:r>
        <w:rPr>
          <w:rFonts w:ascii="宋体" w:hAnsi="宋体"/>
          <w:w w:val="104"/>
        </w:rPr>
        <w:t>“</w:t>
      </w:r>
      <w:r>
        <w:rPr>
          <w:rFonts w:ascii="Times New Roman" w:hAnsi="Times New Roman"/>
          <w:w w:val="104"/>
        </w:rPr>
        <w:t>不变</w:t>
      </w:r>
      <w:r>
        <w:rPr>
          <w:rFonts w:ascii="宋体" w:hAnsi="宋体"/>
          <w:w w:val="104"/>
        </w:rPr>
        <w:t>”</w:t>
      </w:r>
      <w:r>
        <w:rPr>
          <w:rFonts w:ascii="Times New Roman" w:hAnsi="Times New Roman"/>
          <w:w w:val="104"/>
        </w:rPr>
        <w:t>)。 </w:t>
      </w:r>
    </w:p>
    <w:p w14:paraId="05AAD890">
      <w:pPr>
        <w:tabs>
          <w:tab w:val="left" w:pos="2127"/>
          <w:tab w:val="left" w:pos="4395"/>
          <w:tab w:val="left" w:pos="6521"/>
        </w:tabs>
        <w:spacing w:line="360" w:lineRule="auto"/>
        <w:jc w:val="center"/>
        <w:rPr>
          <w:rFonts w:ascii="Times New Roman" w:hAnsi="Times New Roman"/>
          <w:w w:val="104"/>
        </w:rPr>
      </w:pPr>
      <w:r>
        <w:rPr>
          <w:rFonts w:ascii="Times New Roman" w:hAnsi="Times New Roman"/>
        </w:rPr>
        <w:drawing>
          <wp:inline distT="0" distB="0" distL="0" distR="0">
            <wp:extent cx="1617980" cy="612775"/>
            <wp:effectExtent l="0" t="0" r="1270" b="0"/>
            <wp:docPr id="656" name="image3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 name="image311.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1617980" cy="612775"/>
                    </a:xfrm>
                    <a:prstGeom prst="rect">
                      <a:avLst/>
                    </a:prstGeom>
                    <a:noFill/>
                    <a:ln>
                      <a:noFill/>
                    </a:ln>
                  </pic:spPr>
                </pic:pic>
              </a:graphicData>
            </a:graphic>
          </wp:inline>
        </w:drawing>
      </w:r>
    </w:p>
    <w:p w14:paraId="64A3619C">
      <w:pPr>
        <w:tabs>
          <w:tab w:val="left" w:pos="2127"/>
          <w:tab w:val="left" w:pos="4395"/>
          <w:tab w:val="left" w:pos="6521"/>
        </w:tabs>
        <w:spacing w:line="360" w:lineRule="auto"/>
        <w:rPr>
          <w:rFonts w:ascii="Times New Roman" w:hAnsi="Times New Roman"/>
          <w:w w:val="104"/>
        </w:rPr>
      </w:pPr>
      <w:r>
        <w:rPr>
          <w:rFonts w:ascii="Times New Roman" w:hAnsi="Times New Roman"/>
          <w:w w:val="104"/>
        </w:rPr>
        <w:drawing>
          <wp:inline distT="0" distB="0" distL="0" distR="0">
            <wp:extent cx="5327650" cy="240665"/>
            <wp:effectExtent l="0" t="0" r="6350" b="6985"/>
            <wp:docPr id="6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62"/>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5327904" cy="240792"/>
                    </a:xfrm>
                    <a:prstGeom prst="rect">
                      <a:avLst/>
                    </a:prstGeom>
                  </pic:spPr>
                </pic:pic>
              </a:graphicData>
            </a:graphic>
          </wp:inline>
        </w:drawing>
      </w:r>
    </w:p>
    <w:p w14:paraId="741361F0">
      <w:pPr>
        <w:pStyle w:val="23"/>
        <w:spacing w:line="360" w:lineRule="auto"/>
        <w:rPr>
          <w:rFonts w:ascii="Times New Roman" w:hAnsi="Times New Roman" w:eastAsia="宋体"/>
          <w:sz w:val="22"/>
          <w:szCs w:val="22"/>
        </w:rPr>
      </w:pPr>
      <w:r>
        <w:rPr>
          <w:rFonts w:ascii="Times New Roman" w:hAnsi="Times New Roman" w:eastAsia="宋体"/>
          <w:sz w:val="22"/>
          <w:szCs w:val="22"/>
        </w:rPr>
        <w:t>1</w:t>
      </w:r>
      <w:r>
        <w:rPr>
          <w:rFonts w:ascii="Times New Roman" w:hAnsi="Times New Roman" w:eastAsia="宋体"/>
          <w:i/>
          <w:sz w:val="22"/>
          <w:szCs w:val="22"/>
        </w:rPr>
        <w:t>.</w:t>
      </w:r>
      <w:r>
        <w:rPr>
          <w:rFonts w:ascii="Times New Roman" w:hAnsi="Times New Roman" w:eastAsia="楷体"/>
          <w:sz w:val="22"/>
          <w:szCs w:val="22"/>
        </w:rPr>
        <w:t>公式</w:t>
      </w:r>
      <w:r>
        <w:rPr>
          <w:rFonts w:ascii="Times New Roman" w:hAnsi="Times New Roman" w:eastAsia="宋体"/>
          <w:i/>
          <w:sz w:val="22"/>
          <w:szCs w:val="22"/>
        </w:rPr>
        <w:t>C</w:t>
      </w:r>
      <w:r>
        <w:rPr>
          <w:rFonts w:ascii="Times New Roman" w:hAnsi="Times New Roman" w:eastAsia="宋体"/>
          <w:sz w:val="22"/>
          <w:szCs w:val="22"/>
        </w:rPr>
        <w:t>=</w:t>
      </w:r>
      <m:oMath>
        <m:f>
          <m:fPr>
            <m:ctrlPr>
              <w:rPr>
                <w:rFonts w:ascii="Cambria Math" w:hAnsi="Cambria Math"/>
                <w:sz w:val="22"/>
                <w:szCs w:val="22"/>
              </w:rPr>
            </m:ctrlPr>
          </m:fPr>
          <m:num>
            <m:r>
              <m:rPr/>
              <w:rPr>
                <w:rFonts w:ascii="Cambria Math" w:hAnsi="Cambria Math"/>
                <w:sz w:val="22"/>
                <w:szCs w:val="22"/>
              </w:rPr>
              <m:t>Q</m:t>
            </m:r>
            <m:ctrlPr>
              <w:rPr>
                <w:rFonts w:ascii="Cambria Math" w:hAnsi="Cambria Math"/>
                <w:sz w:val="22"/>
                <w:szCs w:val="22"/>
              </w:rPr>
            </m:ctrlPr>
          </m:num>
          <m:den>
            <m:r>
              <m:rPr/>
              <w:rPr>
                <w:rFonts w:ascii="Cambria Math" w:hAnsi="Cambria Math"/>
                <w:sz w:val="22"/>
                <w:szCs w:val="22"/>
              </w:rPr>
              <m:t>U</m:t>
            </m:r>
            <m:ctrlPr>
              <w:rPr>
                <w:rFonts w:ascii="Cambria Math" w:hAnsi="Cambria Math"/>
                <w:sz w:val="22"/>
                <w:szCs w:val="22"/>
              </w:rPr>
            </m:ctrlPr>
          </m:den>
        </m:f>
      </m:oMath>
      <w:r>
        <w:rPr>
          <w:rFonts w:ascii="Times New Roman" w:hAnsi="Times New Roman" w:eastAsia="楷体"/>
          <w:sz w:val="22"/>
          <w:szCs w:val="22"/>
        </w:rPr>
        <w:t>和</w:t>
      </w:r>
      <w:r>
        <w:rPr>
          <w:rFonts w:ascii="Times New Roman" w:hAnsi="Times New Roman" w:eastAsia="宋体"/>
          <w:i/>
          <w:sz w:val="22"/>
          <w:szCs w:val="22"/>
        </w:rPr>
        <w:t>C</w:t>
      </w:r>
      <w:r>
        <w:rPr>
          <w:rFonts w:ascii="Times New Roman" w:hAnsi="Times New Roman" w:eastAsia="宋体"/>
          <w:sz w:val="22"/>
          <w:szCs w:val="22"/>
        </w:rPr>
        <w:t>=</w:t>
      </w:r>
      <m:oMath>
        <m:f>
          <m:fPr>
            <m:ctrlPr>
              <w:rPr>
                <w:rFonts w:ascii="Cambria Math" w:hAnsi="Cambria Math"/>
                <w:sz w:val="22"/>
                <w:szCs w:val="22"/>
              </w:rPr>
            </m:ctrlPr>
          </m:fPr>
          <m:num>
            <m:sSub>
              <m:sSubPr>
                <m:ctrlPr>
                  <w:rPr>
                    <w:rFonts w:ascii="Cambria Math" w:hAnsi="Cambria Math"/>
                    <w:sz w:val="22"/>
                    <w:szCs w:val="22"/>
                  </w:rPr>
                </m:ctrlPr>
              </m:sSubPr>
              <m:e>
                <m:r>
                  <m:rPr/>
                  <w:rPr>
                    <w:rFonts w:ascii="Cambria Math" w:hAnsi="Cambria Math"/>
                    <w:sz w:val="22"/>
                    <w:szCs w:val="22"/>
                  </w:rPr>
                  <m:t>ε</m:t>
                </m:r>
                <m:ctrlPr>
                  <w:rPr>
                    <w:rFonts w:ascii="Cambria Math" w:hAnsi="Cambria Math"/>
                    <w:sz w:val="22"/>
                    <w:szCs w:val="22"/>
                  </w:rPr>
                </m:ctrlPr>
              </m:e>
              <m:sub>
                <m:r>
                  <m:rPr>
                    <m:sty m:val="p"/>
                  </m:rPr>
                  <w:rPr>
                    <w:rFonts w:ascii="Cambria Math" w:hAnsi="Cambria Math"/>
                    <w:sz w:val="22"/>
                    <w:szCs w:val="22"/>
                  </w:rPr>
                  <m:t>r</m:t>
                </m:r>
                <m:ctrlPr>
                  <w:rPr>
                    <w:rFonts w:ascii="Cambria Math" w:hAnsi="Cambria Math"/>
                    <w:sz w:val="22"/>
                    <w:szCs w:val="22"/>
                  </w:rPr>
                </m:ctrlPr>
              </m:sub>
            </m:sSub>
            <m:r>
              <m:rPr/>
              <w:rPr>
                <w:rFonts w:ascii="Cambria Math" w:hAnsi="Cambria Math"/>
                <w:sz w:val="22"/>
                <w:szCs w:val="22"/>
              </w:rPr>
              <m:t>S</m:t>
            </m:r>
            <m:ctrlPr>
              <w:rPr>
                <w:rFonts w:ascii="Cambria Math" w:hAnsi="Cambria Math"/>
                <w:sz w:val="22"/>
                <w:szCs w:val="22"/>
              </w:rPr>
            </m:ctrlPr>
          </m:num>
          <m:den>
            <m:r>
              <m:rPr>
                <m:sty m:val="p"/>
              </m:rPr>
              <w:rPr>
                <w:rFonts w:ascii="Cambria Math" w:hAnsi="Cambria Math"/>
                <w:sz w:val="22"/>
                <w:szCs w:val="22"/>
              </w:rPr>
              <m:t>4π</m:t>
            </m:r>
            <m:r>
              <m:rPr/>
              <w:rPr>
                <w:rFonts w:ascii="Cambria Math" w:hAnsi="Cambria Math"/>
                <w:sz w:val="22"/>
                <w:szCs w:val="22"/>
              </w:rPr>
              <m:t>kd</m:t>
            </m:r>
            <m:ctrlPr>
              <w:rPr>
                <w:rFonts w:ascii="Cambria Math" w:hAnsi="Cambria Math"/>
                <w:sz w:val="22"/>
                <w:szCs w:val="22"/>
              </w:rPr>
            </m:ctrlPr>
          </m:den>
        </m:f>
      </m:oMath>
      <w:r>
        <w:rPr>
          <w:rFonts w:ascii="Times New Roman" w:hAnsi="Times New Roman" w:eastAsia="楷体"/>
          <w:sz w:val="22"/>
          <w:szCs w:val="22"/>
        </w:rPr>
        <w:t>的比较</w:t>
      </w:r>
    </w:p>
    <w:tbl>
      <w:tblPr>
        <w:tblStyle w:val="8"/>
        <w:tblW w:w="0" w:type="auto"/>
        <w:jc w:val="center"/>
        <w:tblBorders>
          <w:top w:val="single" w:color="000000" w:sz="2" w:space="0"/>
          <w:left w:val="none" w:color="auto" w:sz="0" w:space="0"/>
          <w:bottom w:val="single" w:color="000000" w:sz="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03"/>
        <w:gridCol w:w="3870"/>
        <w:gridCol w:w="2827"/>
      </w:tblGrid>
      <w:tr w14:paraId="3A8E0D9C">
        <w:tblPrEx>
          <w:tblBorders>
            <w:top w:val="single" w:color="000000" w:sz="2" w:space="0"/>
            <w:left w:val="none" w:color="auto" w:sz="0" w:space="0"/>
            <w:bottom w:val="single" w:color="000000" w:sz="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5" w:hRule="atLeast"/>
          <w:jc w:val="center"/>
        </w:trPr>
        <w:tc>
          <w:tcPr>
            <w:tcW w:w="803" w:type="dxa"/>
            <w:tcBorders>
              <w:top w:val="single" w:color="auto" w:sz="4" w:space="0"/>
              <w:left w:val="single" w:color="auto" w:sz="4" w:space="0"/>
              <w:bottom w:val="single" w:color="auto" w:sz="4" w:space="0"/>
              <w:right w:val="single" w:color="auto" w:sz="4" w:space="0"/>
              <w:tl2br w:val="single" w:color="000000" w:sz="4" w:space="0"/>
            </w:tcBorders>
            <w:tcMar>
              <w:top w:w="23" w:type="dxa"/>
              <w:left w:w="23" w:type="dxa"/>
              <w:bottom w:w="23" w:type="dxa"/>
              <w:right w:w="23" w:type="dxa"/>
            </w:tcMar>
            <w:vAlign w:val="center"/>
          </w:tcPr>
          <w:p w14:paraId="06330297">
            <w:pPr>
              <w:spacing w:line="360" w:lineRule="auto"/>
              <w:rPr>
                <w:rFonts w:ascii="Times New Roman" w:hAnsi="Times New Roman"/>
              </w:rPr>
            </w:pPr>
          </w:p>
        </w:tc>
        <w:tc>
          <w:tcPr>
            <w:tcW w:w="3870" w:type="dxa"/>
            <w:tcBorders>
              <w:top w:val="single" w:color="auto" w:sz="4" w:space="0"/>
              <w:left w:val="single" w:color="auto" w:sz="4" w:space="0"/>
              <w:bottom w:val="single" w:color="auto" w:sz="4" w:space="0"/>
              <w:right w:val="single" w:color="auto" w:sz="4" w:space="0"/>
            </w:tcBorders>
            <w:tcMar>
              <w:top w:w="23" w:type="dxa"/>
              <w:left w:w="23" w:type="dxa"/>
              <w:bottom w:w="23" w:type="dxa"/>
              <w:right w:w="23" w:type="dxa"/>
            </w:tcMar>
            <w:vAlign w:val="center"/>
          </w:tcPr>
          <w:p w14:paraId="3E3CCD5F">
            <w:pPr>
              <w:spacing w:line="360" w:lineRule="auto"/>
              <w:jc w:val="center"/>
              <w:rPr>
                <w:rFonts w:ascii="Times New Roman" w:hAnsi="Times New Roman"/>
              </w:rPr>
            </w:pPr>
            <w:r>
              <w:rPr>
                <w:rFonts w:ascii="Times New Roman" w:hAnsi="Times New Roman"/>
                <w:i/>
              </w:rPr>
              <w:t>C</w:t>
            </w:r>
            <w:r>
              <w:rPr>
                <w:rFonts w:ascii="Times New Roman" w:hAnsi="Times New Roman"/>
              </w:rPr>
              <w:t>=</w:t>
            </w:r>
            <m:oMath>
              <m:f>
                <m:fPr>
                  <m:ctrlPr>
                    <w:rPr>
                      <w:rFonts w:ascii="Cambria Math" w:hAnsi="Cambria Math"/>
                    </w:rPr>
                  </m:ctrlPr>
                </m:fPr>
                <m:num>
                  <m:r>
                    <m:rPr>
                      <m:sty m:val="p"/>
                    </m:rPr>
                    <w:rPr>
                      <w:rFonts w:ascii="Cambria Math" w:hAnsi="Cambria Math"/>
                    </w:rPr>
                    <m:t>Q</m:t>
                  </m:r>
                  <m:ctrlPr>
                    <w:rPr>
                      <w:rFonts w:ascii="Cambria Math" w:hAnsi="Cambria Math"/>
                    </w:rPr>
                  </m:ctrlPr>
                </m:num>
                <m:den>
                  <m:r>
                    <m:rPr>
                      <m:sty m:val="p"/>
                    </m:rPr>
                    <w:rPr>
                      <w:rFonts w:ascii="Cambria Math" w:hAnsi="Cambria Math"/>
                    </w:rPr>
                    <m:t>U</m:t>
                  </m:r>
                  <m:ctrlPr>
                    <w:rPr>
                      <w:rFonts w:ascii="Cambria Math" w:hAnsi="Cambria Math"/>
                    </w:rPr>
                  </m:ctrlPr>
                </m:den>
              </m:f>
            </m:oMath>
          </w:p>
        </w:tc>
        <w:tc>
          <w:tcPr>
            <w:tcW w:w="2827" w:type="dxa"/>
            <w:tcBorders>
              <w:top w:val="single" w:color="auto" w:sz="4" w:space="0"/>
              <w:left w:val="single" w:color="auto" w:sz="4" w:space="0"/>
              <w:bottom w:val="single" w:color="auto" w:sz="4" w:space="0"/>
              <w:right w:val="single" w:color="auto" w:sz="4" w:space="0"/>
            </w:tcBorders>
            <w:tcMar>
              <w:top w:w="23" w:type="dxa"/>
              <w:left w:w="23" w:type="dxa"/>
              <w:bottom w:w="23" w:type="dxa"/>
              <w:right w:w="23" w:type="dxa"/>
            </w:tcMar>
            <w:vAlign w:val="center"/>
          </w:tcPr>
          <w:p w14:paraId="2A043BFE">
            <w:pPr>
              <w:spacing w:line="360" w:lineRule="auto"/>
              <w:jc w:val="center"/>
              <w:rPr>
                <w:rFonts w:ascii="Times New Roman" w:hAnsi="Times New Roman"/>
              </w:rPr>
            </w:pPr>
            <w:r>
              <w:rPr>
                <w:rFonts w:ascii="Times New Roman" w:hAnsi="Times New Roman"/>
                <w:i/>
              </w:rPr>
              <w:t>C</w:t>
            </w:r>
            <w:r>
              <w:rPr>
                <w:rFonts w:ascii="Times New Roman" w:hAnsi="Times New Roman"/>
              </w:rPr>
              <w:t>=</w:t>
            </w:r>
            <m:oMath>
              <m:f>
                <m:fPr>
                  <m:ctrlPr>
                    <w:rPr>
                      <w:rFonts w:ascii="Cambria Math" w:hAnsi="Cambria Math"/>
                    </w:rPr>
                  </m:ctrlPr>
                </m:fPr>
                <m:num>
                  <m:sSub>
                    <m:sSubPr>
                      <m:ctrlPr>
                        <w:rPr>
                          <w:rFonts w:ascii="Cambria Math" w:hAnsi="Cambria Math"/>
                        </w:rPr>
                      </m:ctrlPr>
                    </m:sSubPr>
                    <m:e>
                      <m:r>
                        <m:rPr>
                          <m:sty m:val="p"/>
                        </m:rPr>
                        <w:rPr>
                          <w:rFonts w:ascii="Cambria Math" w:hAnsi="Cambria Math"/>
                        </w:rPr>
                        <m:t>ε</m:t>
                      </m:r>
                      <m:ctrlPr>
                        <w:rPr>
                          <w:rFonts w:ascii="Cambria Math" w:hAnsi="Cambria Math"/>
                        </w:rPr>
                      </m:ctrlPr>
                    </m:e>
                    <m:sub>
                      <m:r>
                        <m:rPr/>
                        <w:rPr>
                          <w:rFonts w:ascii="Cambria Math" w:hAnsi="Cambria Math"/>
                        </w:rPr>
                        <m:t>r</m:t>
                      </m:r>
                      <m:ctrlPr>
                        <w:rPr>
                          <w:rFonts w:ascii="Cambria Math" w:hAnsi="Cambria Math"/>
                        </w:rPr>
                      </m:ctrlPr>
                    </m:sub>
                  </m:sSub>
                  <m:r>
                    <m:rPr>
                      <m:sty m:val="p"/>
                    </m:rPr>
                    <w:rPr>
                      <w:rFonts w:ascii="Cambria Math" w:hAnsi="Cambria Math"/>
                    </w:rPr>
                    <m:t>S</m:t>
                  </m:r>
                  <m:ctrlPr>
                    <w:rPr>
                      <w:rFonts w:ascii="Cambria Math" w:hAnsi="Cambria Math"/>
                    </w:rPr>
                  </m:ctrlPr>
                </m:num>
                <m:den>
                  <m:r>
                    <m:rPr>
                      <m:sty m:val="p"/>
                    </m:rPr>
                    <w:rPr>
                      <w:rFonts w:ascii="Cambria Math" w:hAnsi="Cambria Math"/>
                    </w:rPr>
                    <m:t>4</m:t>
                  </m:r>
                  <m:r>
                    <m:rPr/>
                    <w:rPr>
                      <w:rFonts w:ascii="Cambria Math" w:hAnsi="Cambria Math"/>
                    </w:rPr>
                    <m:t>π</m:t>
                  </m:r>
                  <m:r>
                    <m:rPr>
                      <m:sty m:val="p"/>
                    </m:rPr>
                    <w:rPr>
                      <w:rFonts w:ascii="Cambria Math" w:hAnsi="Cambria Math"/>
                    </w:rPr>
                    <m:t>kd</m:t>
                  </m:r>
                  <m:ctrlPr>
                    <w:rPr>
                      <w:rFonts w:ascii="Cambria Math" w:hAnsi="Cambria Math"/>
                    </w:rPr>
                  </m:ctrlPr>
                </m:den>
              </m:f>
            </m:oMath>
          </w:p>
        </w:tc>
      </w:tr>
      <w:tr w14:paraId="69072402">
        <w:tblPrEx>
          <w:tblBorders>
            <w:top w:val="single" w:color="000000" w:sz="2" w:space="0"/>
            <w:left w:val="none" w:color="auto" w:sz="0" w:space="0"/>
            <w:bottom w:val="single" w:color="000000" w:sz="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4" w:hRule="atLeast"/>
          <w:jc w:val="center"/>
        </w:trPr>
        <w:tc>
          <w:tcPr>
            <w:tcW w:w="803" w:type="dxa"/>
            <w:tcBorders>
              <w:top w:val="single" w:color="auto" w:sz="4" w:space="0"/>
              <w:left w:val="single" w:color="auto" w:sz="4" w:space="0"/>
              <w:bottom w:val="single" w:color="auto" w:sz="4" w:space="0"/>
              <w:right w:val="single" w:color="auto" w:sz="4" w:space="0"/>
            </w:tcBorders>
            <w:tcMar>
              <w:top w:w="23" w:type="dxa"/>
              <w:left w:w="23" w:type="dxa"/>
              <w:bottom w:w="23" w:type="dxa"/>
              <w:right w:w="23" w:type="dxa"/>
            </w:tcMar>
            <w:vAlign w:val="center"/>
          </w:tcPr>
          <w:p w14:paraId="1A3DAC05">
            <w:pPr>
              <w:spacing w:line="360" w:lineRule="auto"/>
              <w:jc w:val="center"/>
              <w:rPr>
                <w:rFonts w:ascii="Times New Roman" w:hAnsi="Times New Roman" w:eastAsia="楷体"/>
              </w:rPr>
            </w:pPr>
            <w:r>
              <w:rPr>
                <w:rFonts w:ascii="Times New Roman" w:hAnsi="Times New Roman" w:eastAsia="楷体"/>
              </w:rPr>
              <w:t>特点</w:t>
            </w:r>
          </w:p>
        </w:tc>
        <w:tc>
          <w:tcPr>
            <w:tcW w:w="3870" w:type="dxa"/>
            <w:tcBorders>
              <w:top w:val="single" w:color="auto" w:sz="4" w:space="0"/>
              <w:left w:val="single" w:color="auto" w:sz="4" w:space="0"/>
              <w:bottom w:val="single" w:color="auto" w:sz="4" w:space="0"/>
              <w:right w:val="single" w:color="auto" w:sz="4" w:space="0"/>
            </w:tcBorders>
            <w:tcMar>
              <w:top w:w="23" w:type="dxa"/>
              <w:left w:w="23" w:type="dxa"/>
              <w:bottom w:w="23" w:type="dxa"/>
              <w:right w:w="23" w:type="dxa"/>
            </w:tcMar>
            <w:vAlign w:val="center"/>
          </w:tcPr>
          <w:p w14:paraId="2F33CE9B">
            <w:pPr>
              <w:spacing w:line="360" w:lineRule="auto"/>
              <w:jc w:val="center"/>
              <w:rPr>
                <w:rFonts w:ascii="Times New Roman" w:hAnsi="Times New Roman" w:eastAsia="楷体"/>
              </w:rPr>
            </w:pPr>
            <w:r>
              <w:rPr>
                <w:rFonts w:ascii="Times New Roman" w:hAnsi="Times New Roman" w:eastAsia="楷体"/>
              </w:rPr>
              <w:t>定义式</w:t>
            </w:r>
          </w:p>
        </w:tc>
        <w:tc>
          <w:tcPr>
            <w:tcW w:w="2827" w:type="dxa"/>
            <w:tcBorders>
              <w:top w:val="single" w:color="auto" w:sz="4" w:space="0"/>
              <w:left w:val="single" w:color="auto" w:sz="4" w:space="0"/>
              <w:bottom w:val="single" w:color="auto" w:sz="4" w:space="0"/>
              <w:right w:val="single" w:color="auto" w:sz="4" w:space="0"/>
            </w:tcBorders>
            <w:tcMar>
              <w:top w:w="23" w:type="dxa"/>
              <w:left w:w="23" w:type="dxa"/>
              <w:bottom w:w="23" w:type="dxa"/>
              <w:right w:w="23" w:type="dxa"/>
            </w:tcMar>
            <w:vAlign w:val="center"/>
          </w:tcPr>
          <w:p w14:paraId="1E932110">
            <w:pPr>
              <w:spacing w:line="360" w:lineRule="auto"/>
              <w:jc w:val="center"/>
              <w:rPr>
                <w:rFonts w:ascii="Times New Roman" w:hAnsi="Times New Roman" w:eastAsia="楷体"/>
              </w:rPr>
            </w:pPr>
            <w:r>
              <w:rPr>
                <w:rFonts w:ascii="Times New Roman" w:hAnsi="Times New Roman" w:eastAsia="楷体"/>
              </w:rPr>
              <w:t>决定式</w:t>
            </w:r>
          </w:p>
        </w:tc>
      </w:tr>
      <w:tr w14:paraId="1F3994E8">
        <w:tblPrEx>
          <w:tblBorders>
            <w:top w:val="single" w:color="000000" w:sz="2" w:space="0"/>
            <w:left w:val="none" w:color="auto" w:sz="0" w:space="0"/>
            <w:bottom w:val="single" w:color="000000" w:sz="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803" w:type="dxa"/>
            <w:tcBorders>
              <w:top w:val="single" w:color="auto" w:sz="4" w:space="0"/>
              <w:left w:val="single" w:color="auto" w:sz="4" w:space="0"/>
              <w:bottom w:val="single" w:color="auto" w:sz="4" w:space="0"/>
              <w:right w:val="single" w:color="auto" w:sz="4" w:space="0"/>
            </w:tcBorders>
            <w:tcMar>
              <w:top w:w="23" w:type="dxa"/>
              <w:left w:w="23" w:type="dxa"/>
              <w:bottom w:w="23" w:type="dxa"/>
              <w:right w:w="23" w:type="dxa"/>
            </w:tcMar>
            <w:vAlign w:val="center"/>
          </w:tcPr>
          <w:p w14:paraId="6C60B5B2">
            <w:pPr>
              <w:spacing w:line="360" w:lineRule="auto"/>
              <w:jc w:val="center"/>
              <w:rPr>
                <w:rFonts w:ascii="Times New Roman" w:hAnsi="Times New Roman" w:eastAsia="楷体"/>
              </w:rPr>
            </w:pPr>
            <w:r>
              <w:rPr>
                <w:rFonts w:ascii="Times New Roman" w:hAnsi="Times New Roman" w:eastAsia="楷体"/>
              </w:rPr>
              <w:t>意义</w:t>
            </w:r>
          </w:p>
        </w:tc>
        <w:tc>
          <w:tcPr>
            <w:tcW w:w="3870" w:type="dxa"/>
            <w:tcBorders>
              <w:top w:val="single" w:color="auto" w:sz="4" w:space="0"/>
              <w:left w:val="single" w:color="auto" w:sz="4" w:space="0"/>
              <w:bottom w:val="single" w:color="auto" w:sz="4" w:space="0"/>
              <w:right w:val="single" w:color="auto" w:sz="4" w:space="0"/>
            </w:tcBorders>
            <w:tcMar>
              <w:top w:w="23" w:type="dxa"/>
              <w:left w:w="42" w:type="dxa"/>
              <w:bottom w:w="23" w:type="dxa"/>
              <w:right w:w="42" w:type="dxa"/>
            </w:tcMar>
            <w:vAlign w:val="center"/>
          </w:tcPr>
          <w:p w14:paraId="066E67B6">
            <w:pPr>
              <w:spacing w:line="360" w:lineRule="auto"/>
              <w:rPr>
                <w:rFonts w:ascii="Times New Roman" w:hAnsi="Times New Roman"/>
              </w:rPr>
            </w:pPr>
            <w:r>
              <w:rPr>
                <w:rFonts w:ascii="Times New Roman" w:hAnsi="Times New Roman" w:eastAsia="楷体"/>
              </w:rPr>
              <w:t>对某电容器</w:t>
            </w:r>
            <w:r>
              <w:rPr>
                <w:rFonts w:ascii="Times New Roman" w:hAnsi="Times New Roman"/>
                <w:i/>
              </w:rPr>
              <w:t>Q</w:t>
            </w:r>
            <w:r>
              <w:rPr>
                <w:rFonts w:hint="eastAsia" w:ascii="宋体" w:hAnsi="宋体" w:cs="宋体"/>
              </w:rPr>
              <w:t>∝</w:t>
            </w:r>
            <w:r>
              <w:rPr>
                <w:rFonts w:ascii="Times New Roman" w:hAnsi="Times New Roman"/>
                <w:i/>
              </w:rPr>
              <w:t>U</w:t>
            </w:r>
            <w:r>
              <w:rPr>
                <w:rFonts w:ascii="Times New Roman" w:hAnsi="Times New Roman" w:eastAsia="楷体"/>
              </w:rPr>
              <w:t>，但</w:t>
            </w:r>
            <m:oMath>
              <m:f>
                <m:fPr>
                  <m:ctrlPr>
                    <w:rPr>
                      <w:rFonts w:ascii="Cambria Math" w:hAnsi="Cambria Math"/>
                    </w:rPr>
                  </m:ctrlPr>
                </m:fPr>
                <m:num>
                  <m:r>
                    <m:rPr>
                      <m:sty m:val="p"/>
                    </m:rPr>
                    <w:rPr>
                      <w:rFonts w:ascii="Cambria Math" w:hAnsi="Cambria Math"/>
                    </w:rPr>
                    <m:t>Q</m:t>
                  </m:r>
                  <m:ctrlPr>
                    <w:rPr>
                      <w:rFonts w:ascii="Cambria Math" w:hAnsi="Cambria Math"/>
                    </w:rPr>
                  </m:ctrlPr>
                </m:num>
                <m:den>
                  <m:r>
                    <m:rPr>
                      <m:sty m:val="p"/>
                    </m:rPr>
                    <w:rPr>
                      <w:rFonts w:ascii="Cambria Math" w:hAnsi="Cambria Math"/>
                    </w:rPr>
                    <m:t>U</m:t>
                  </m:r>
                  <m:ctrlPr>
                    <w:rPr>
                      <w:rFonts w:ascii="Cambria Math" w:hAnsi="Cambria Math"/>
                    </w:rPr>
                  </m:ctrlPr>
                </m:den>
              </m:f>
            </m:oMath>
            <w:r>
              <w:rPr>
                <w:rFonts w:ascii="Times New Roman" w:hAnsi="Times New Roman"/>
              </w:rPr>
              <w:t>=</w:t>
            </w:r>
            <w:r>
              <w:rPr>
                <w:rFonts w:ascii="Times New Roman" w:hAnsi="Times New Roman"/>
                <w:i/>
              </w:rPr>
              <w:t>C</w:t>
            </w:r>
            <w:r>
              <w:rPr>
                <w:rFonts w:ascii="Times New Roman" w:hAnsi="Times New Roman" w:eastAsia="楷体"/>
              </w:rPr>
              <w:t>不变，反映电容器容纳电荷的本领</w:t>
            </w:r>
          </w:p>
        </w:tc>
        <w:tc>
          <w:tcPr>
            <w:tcW w:w="2827" w:type="dxa"/>
            <w:tcBorders>
              <w:top w:val="single" w:color="auto" w:sz="4" w:space="0"/>
              <w:left w:val="single" w:color="auto" w:sz="4" w:space="0"/>
              <w:bottom w:val="single" w:color="auto" w:sz="4" w:space="0"/>
              <w:right w:val="single" w:color="auto" w:sz="4" w:space="0"/>
            </w:tcBorders>
            <w:tcMar>
              <w:top w:w="23" w:type="dxa"/>
              <w:left w:w="42" w:type="dxa"/>
              <w:bottom w:w="23" w:type="dxa"/>
              <w:right w:w="42" w:type="dxa"/>
            </w:tcMar>
            <w:vAlign w:val="center"/>
          </w:tcPr>
          <w:p w14:paraId="6BCAC93F">
            <w:pPr>
              <w:spacing w:line="360" w:lineRule="auto"/>
              <w:jc w:val="center"/>
              <w:rPr>
                <w:rFonts w:ascii="Times New Roman" w:hAnsi="Times New Roman" w:eastAsia="楷体"/>
              </w:rPr>
            </w:pPr>
            <w:r>
              <w:rPr>
                <w:rFonts w:ascii="Times New Roman" w:hAnsi="Times New Roman" w:eastAsia="楷体"/>
              </w:rPr>
              <w:t>反映了影响电容大小的因素</w:t>
            </w:r>
          </w:p>
        </w:tc>
      </w:tr>
      <w:tr w14:paraId="423BCED9">
        <w:tblPrEx>
          <w:tblBorders>
            <w:top w:val="single" w:color="000000" w:sz="2" w:space="0"/>
            <w:left w:val="none" w:color="auto" w:sz="0" w:space="0"/>
            <w:bottom w:val="single" w:color="000000" w:sz="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jc w:val="center"/>
        </w:trPr>
        <w:tc>
          <w:tcPr>
            <w:tcW w:w="803" w:type="dxa"/>
            <w:tcBorders>
              <w:top w:val="single" w:color="auto" w:sz="4" w:space="0"/>
              <w:left w:val="single" w:color="auto" w:sz="4" w:space="0"/>
              <w:bottom w:val="single" w:color="auto" w:sz="4" w:space="0"/>
              <w:right w:val="single" w:color="auto" w:sz="4" w:space="0"/>
            </w:tcBorders>
            <w:tcMar>
              <w:top w:w="23" w:type="dxa"/>
              <w:left w:w="23" w:type="dxa"/>
              <w:bottom w:w="23" w:type="dxa"/>
              <w:right w:w="23" w:type="dxa"/>
            </w:tcMar>
            <w:vAlign w:val="center"/>
          </w:tcPr>
          <w:p w14:paraId="076842EF">
            <w:pPr>
              <w:spacing w:line="360" w:lineRule="auto"/>
              <w:jc w:val="center"/>
              <w:rPr>
                <w:rFonts w:ascii="Times New Roman" w:hAnsi="Times New Roman" w:eastAsia="楷体"/>
              </w:rPr>
            </w:pPr>
            <w:r>
              <w:rPr>
                <w:rFonts w:ascii="Times New Roman" w:hAnsi="Times New Roman" w:eastAsia="楷体"/>
              </w:rPr>
              <w:t>适用</w:t>
            </w:r>
          </w:p>
          <w:p w14:paraId="5768093D">
            <w:pPr>
              <w:spacing w:line="360" w:lineRule="auto"/>
              <w:jc w:val="center"/>
              <w:rPr>
                <w:rFonts w:ascii="Times New Roman" w:hAnsi="Times New Roman" w:eastAsia="楷体"/>
              </w:rPr>
            </w:pPr>
            <w:r>
              <w:rPr>
                <w:rFonts w:ascii="Times New Roman" w:hAnsi="Times New Roman" w:eastAsia="楷体"/>
              </w:rPr>
              <w:t>范围</w:t>
            </w:r>
          </w:p>
        </w:tc>
        <w:tc>
          <w:tcPr>
            <w:tcW w:w="3870" w:type="dxa"/>
            <w:tcBorders>
              <w:top w:val="single" w:color="auto" w:sz="4" w:space="0"/>
              <w:left w:val="single" w:color="auto" w:sz="4" w:space="0"/>
              <w:bottom w:val="single" w:color="auto" w:sz="4" w:space="0"/>
              <w:right w:val="single" w:color="auto" w:sz="4" w:space="0"/>
            </w:tcBorders>
            <w:tcMar>
              <w:top w:w="23" w:type="dxa"/>
              <w:left w:w="42" w:type="dxa"/>
              <w:bottom w:w="23" w:type="dxa"/>
              <w:right w:w="42" w:type="dxa"/>
            </w:tcMar>
            <w:vAlign w:val="center"/>
          </w:tcPr>
          <w:p w14:paraId="52EA940C">
            <w:pPr>
              <w:spacing w:line="360" w:lineRule="auto"/>
              <w:jc w:val="center"/>
              <w:rPr>
                <w:rFonts w:ascii="Times New Roman" w:hAnsi="Times New Roman" w:eastAsia="楷体"/>
              </w:rPr>
            </w:pPr>
            <w:r>
              <w:rPr>
                <w:rFonts w:ascii="Times New Roman" w:hAnsi="Times New Roman" w:eastAsia="楷体"/>
              </w:rPr>
              <w:t>任何电容器</w:t>
            </w:r>
          </w:p>
        </w:tc>
        <w:tc>
          <w:tcPr>
            <w:tcW w:w="2827" w:type="dxa"/>
            <w:tcBorders>
              <w:top w:val="single" w:color="auto" w:sz="4" w:space="0"/>
              <w:left w:val="single" w:color="auto" w:sz="4" w:space="0"/>
              <w:bottom w:val="single" w:color="auto" w:sz="4" w:space="0"/>
              <w:right w:val="single" w:color="auto" w:sz="4" w:space="0"/>
            </w:tcBorders>
            <w:tcMar>
              <w:top w:w="23" w:type="dxa"/>
              <w:left w:w="42" w:type="dxa"/>
              <w:bottom w:w="23" w:type="dxa"/>
              <w:right w:w="42" w:type="dxa"/>
            </w:tcMar>
            <w:vAlign w:val="center"/>
          </w:tcPr>
          <w:p w14:paraId="4A3A2AD8">
            <w:pPr>
              <w:spacing w:line="360" w:lineRule="auto"/>
              <w:jc w:val="center"/>
              <w:rPr>
                <w:rFonts w:ascii="Times New Roman" w:hAnsi="Times New Roman" w:eastAsia="楷体"/>
              </w:rPr>
            </w:pPr>
            <w:r>
              <w:rPr>
                <w:rFonts w:ascii="Times New Roman" w:hAnsi="Times New Roman" w:eastAsia="楷体"/>
              </w:rPr>
              <w:t>平行板电容器</w:t>
            </w:r>
          </w:p>
        </w:tc>
      </w:tr>
    </w:tbl>
    <w:p w14:paraId="014F8C40">
      <w:pPr>
        <w:pStyle w:val="23"/>
        <w:spacing w:line="360" w:lineRule="auto"/>
        <w:rPr>
          <w:rFonts w:ascii="Times New Roman" w:hAnsi="Times New Roman" w:eastAsia="宋体"/>
          <w:sz w:val="22"/>
          <w:szCs w:val="22"/>
        </w:rPr>
      </w:pPr>
    </w:p>
    <w:p w14:paraId="26E323B1">
      <w:pPr>
        <w:pStyle w:val="23"/>
        <w:spacing w:line="360" w:lineRule="auto"/>
        <w:rPr>
          <w:rFonts w:ascii="Times New Roman" w:hAnsi="Times New Roman" w:eastAsia="宋体"/>
          <w:sz w:val="22"/>
          <w:szCs w:val="22"/>
        </w:rPr>
      </w:pPr>
      <w:r>
        <w:rPr>
          <w:rFonts w:ascii="Times New Roman" w:hAnsi="Times New Roman" w:eastAsia="宋体"/>
          <w:sz w:val="22"/>
          <w:szCs w:val="22"/>
        </w:rPr>
        <w:t>2</w:t>
      </w:r>
      <w:r>
        <w:rPr>
          <w:rFonts w:ascii="Times New Roman" w:hAnsi="Times New Roman" w:eastAsia="宋体"/>
          <w:i/>
          <w:sz w:val="22"/>
          <w:szCs w:val="22"/>
        </w:rPr>
        <w:t>.</w:t>
      </w:r>
      <w:r>
        <w:rPr>
          <w:rFonts w:ascii="Times New Roman" w:hAnsi="Times New Roman" w:eastAsia="楷体"/>
          <w:sz w:val="22"/>
          <w:szCs w:val="22"/>
        </w:rPr>
        <w:t>电容器容纳电荷的本领由</w:t>
      </w:r>
      <m:oMath>
        <m:f>
          <m:fPr>
            <m:ctrlPr>
              <w:rPr>
                <w:rFonts w:ascii="Cambria Math" w:hAnsi="Cambria Math"/>
                <w:sz w:val="22"/>
                <w:szCs w:val="22"/>
              </w:rPr>
            </m:ctrlPr>
          </m:fPr>
          <m:num>
            <m:r>
              <m:rPr/>
              <w:rPr>
                <w:rFonts w:ascii="Cambria Math" w:hAnsi="Cambria Math"/>
                <w:sz w:val="22"/>
                <w:szCs w:val="22"/>
              </w:rPr>
              <m:t>Q</m:t>
            </m:r>
            <m:ctrlPr>
              <w:rPr>
                <w:rFonts w:ascii="Cambria Math" w:hAnsi="Cambria Math"/>
                <w:sz w:val="22"/>
                <w:szCs w:val="22"/>
              </w:rPr>
            </m:ctrlPr>
          </m:num>
          <m:den>
            <m:r>
              <m:rPr/>
              <w:rPr>
                <w:rFonts w:ascii="Cambria Math" w:hAnsi="Cambria Math"/>
                <w:sz w:val="22"/>
                <w:szCs w:val="22"/>
              </w:rPr>
              <m:t>U</m:t>
            </m:r>
            <m:ctrlPr>
              <w:rPr>
                <w:rFonts w:ascii="Cambria Math" w:hAnsi="Cambria Math"/>
                <w:sz w:val="22"/>
                <w:szCs w:val="22"/>
              </w:rPr>
            </m:ctrlPr>
          </m:den>
        </m:f>
      </m:oMath>
      <w:r>
        <w:rPr>
          <w:rFonts w:ascii="Times New Roman" w:hAnsi="Times New Roman" w:eastAsia="楷体"/>
          <w:sz w:val="22"/>
          <w:szCs w:val="22"/>
        </w:rPr>
        <w:t>来量度，由本身的结构</w:t>
      </w:r>
      <w:r>
        <w:rPr>
          <w:rFonts w:hint="eastAsia" w:ascii="Times New Roman" w:hAnsi="Times New Roman" w:eastAsia="楷体"/>
          <w:sz w:val="22"/>
          <w:szCs w:val="22"/>
        </w:rPr>
        <w:t>(</w:t>
      </w:r>
      <w:r>
        <w:rPr>
          <w:rFonts w:ascii="Times New Roman" w:hAnsi="Times New Roman" w:eastAsia="楷体"/>
          <w:sz w:val="22"/>
          <w:szCs w:val="22"/>
        </w:rPr>
        <w:t>如平行板电容器的</w:t>
      </w:r>
      <w:r>
        <w:rPr>
          <w:rFonts w:ascii="Times New Roman" w:hAnsi="Times New Roman" w:eastAsia="宋体"/>
          <w:i/>
          <w:sz w:val="22"/>
          <w:szCs w:val="22"/>
        </w:rPr>
        <w:t>ε</w:t>
      </w:r>
      <w:r>
        <w:rPr>
          <w:rFonts w:ascii="Times New Roman" w:hAnsi="Times New Roman" w:eastAsia="宋体"/>
          <w:sz w:val="22"/>
          <w:szCs w:val="22"/>
          <w:vertAlign w:val="subscript"/>
        </w:rPr>
        <w:t>r</w:t>
      </w:r>
      <w:r>
        <w:rPr>
          <w:rFonts w:ascii="Times New Roman" w:hAnsi="Times New Roman" w:eastAsia="楷体"/>
          <w:sz w:val="22"/>
          <w:szCs w:val="22"/>
        </w:rPr>
        <w:t>、</w:t>
      </w:r>
      <w:r>
        <w:rPr>
          <w:rFonts w:ascii="Times New Roman" w:hAnsi="Times New Roman" w:eastAsia="宋体"/>
          <w:i/>
          <w:sz w:val="22"/>
          <w:szCs w:val="22"/>
        </w:rPr>
        <w:t>S</w:t>
      </w:r>
      <w:r>
        <w:rPr>
          <w:rFonts w:ascii="Times New Roman" w:hAnsi="Times New Roman" w:eastAsia="楷体"/>
          <w:sz w:val="22"/>
          <w:szCs w:val="22"/>
        </w:rPr>
        <w:t>、</w:t>
      </w:r>
      <w:r>
        <w:rPr>
          <w:rFonts w:ascii="Times New Roman" w:hAnsi="Times New Roman" w:eastAsia="宋体"/>
          <w:i/>
          <w:sz w:val="22"/>
          <w:szCs w:val="22"/>
        </w:rPr>
        <w:t>d</w:t>
      </w:r>
      <w:r>
        <w:rPr>
          <w:rFonts w:ascii="Times New Roman" w:hAnsi="Times New Roman" w:eastAsia="楷体"/>
          <w:sz w:val="22"/>
          <w:szCs w:val="22"/>
        </w:rPr>
        <w:t>等因素</w:t>
      </w:r>
      <w:r>
        <w:rPr>
          <w:rFonts w:hint="eastAsia" w:ascii="Times New Roman" w:hAnsi="Times New Roman" w:eastAsia="楷体"/>
          <w:sz w:val="22"/>
          <w:szCs w:val="22"/>
        </w:rPr>
        <w:t>)</w:t>
      </w:r>
      <w:r>
        <w:rPr>
          <w:rFonts w:ascii="Times New Roman" w:hAnsi="Times New Roman" w:eastAsia="楷体"/>
          <w:sz w:val="22"/>
          <w:szCs w:val="22"/>
        </w:rPr>
        <w:t>来决定。</w:t>
      </w:r>
    </w:p>
    <w:p w14:paraId="621AC3F6">
      <w:pPr>
        <w:tabs>
          <w:tab w:val="left" w:pos="2127"/>
          <w:tab w:val="left" w:pos="4395"/>
          <w:tab w:val="left" w:pos="6521"/>
        </w:tabs>
        <w:spacing w:line="360" w:lineRule="auto"/>
        <w:rPr>
          <w:rFonts w:ascii="Times New Roman" w:hAnsi="Times New Roman" w:eastAsia="微软雅黑"/>
        </w:rPr>
      </w:pPr>
      <w:r>
        <w:rPr>
          <w:rFonts w:ascii="Times New Roman" w:hAnsi="Times New Roman" w:eastAsia="微软雅黑"/>
        </w:rPr>
        <w:t>二、平行板电容器的两类动态问题</w:t>
      </w:r>
    </w:p>
    <w:p w14:paraId="215A249B">
      <w:pPr>
        <w:tabs>
          <w:tab w:val="left" w:pos="2127"/>
          <w:tab w:val="left" w:pos="4395"/>
          <w:tab w:val="left" w:pos="6521"/>
        </w:tabs>
        <w:spacing w:line="360" w:lineRule="auto"/>
        <w:rPr>
          <w:rFonts w:ascii="Times New Roman" w:hAnsi="Times New Roman"/>
        </w:rPr>
      </w:pPr>
      <w:r>
        <w:rPr>
          <w:rFonts w:ascii="Times New Roman" w:hAnsi="Times New Roman"/>
          <w:w w:val="104"/>
        </w:rPr>
        <w:t>1.两类基本问题</w:t>
      </w:r>
    </w:p>
    <w:p w14:paraId="6C0E68A7">
      <w:pPr>
        <w:tabs>
          <w:tab w:val="left" w:pos="2127"/>
          <w:tab w:val="left" w:pos="4395"/>
          <w:tab w:val="left" w:pos="6521"/>
        </w:tabs>
        <w:spacing w:line="360" w:lineRule="auto"/>
        <w:rPr>
          <w:rFonts w:ascii="Times New Roman" w:hAnsi="Times New Roman"/>
          <w:w w:val="104"/>
        </w:rPr>
      </w:pPr>
      <w:r>
        <w:rPr>
          <w:rFonts w:ascii="Times New Roman" w:hAnsi="Times New Roman"/>
          <w:w w:val="104"/>
        </w:rPr>
        <w:t>以下两种情形下，若电容器的某一物理量发生变化，求其他物理量的变化情况。</w:t>
      </w:r>
    </w:p>
    <w:p w14:paraId="598A9BEC">
      <w:pPr>
        <w:tabs>
          <w:tab w:val="left" w:pos="2127"/>
          <w:tab w:val="left" w:pos="4395"/>
          <w:tab w:val="left" w:pos="6521"/>
        </w:tabs>
        <w:spacing w:line="360" w:lineRule="auto"/>
        <w:rPr>
          <w:rFonts w:ascii="Times New Roman" w:hAnsi="Times New Roman"/>
        </w:rPr>
      </w:pPr>
      <w:r>
        <w:rPr>
          <w:rFonts w:ascii="Times New Roman" w:hAnsi="Times New Roman"/>
          <w:w w:val="104"/>
        </w:rPr>
        <w:t>(1)电容器始终与电池两极相连，稳定后，电容器上的电压不变。</w:t>
      </w:r>
    </w:p>
    <w:p w14:paraId="0049B404">
      <w:pPr>
        <w:tabs>
          <w:tab w:val="left" w:pos="2127"/>
          <w:tab w:val="left" w:pos="4395"/>
          <w:tab w:val="left" w:pos="6521"/>
        </w:tabs>
        <w:spacing w:line="360" w:lineRule="auto"/>
        <w:rPr>
          <w:rFonts w:ascii="Times New Roman" w:hAnsi="Times New Roman"/>
        </w:rPr>
      </w:pPr>
      <w:r>
        <w:rPr>
          <w:rFonts w:ascii="Times New Roman" w:hAnsi="Times New Roman"/>
          <w:w w:val="104"/>
        </w:rPr>
        <w:t>(2)电容器和电源连接后再断开，电容器上的电荷量不变。</w:t>
      </w:r>
    </w:p>
    <w:p w14:paraId="5405C72E">
      <w:pPr>
        <w:tabs>
          <w:tab w:val="left" w:pos="2127"/>
          <w:tab w:val="left" w:pos="4395"/>
          <w:tab w:val="left" w:pos="6521"/>
        </w:tabs>
        <w:spacing w:line="360" w:lineRule="auto"/>
        <w:rPr>
          <w:rFonts w:ascii="Times New Roman" w:hAnsi="Times New Roman"/>
        </w:rPr>
      </w:pPr>
      <w:r>
        <w:rPr>
          <w:rFonts w:ascii="Times New Roman" w:hAnsi="Times New Roman"/>
          <w:w w:val="104"/>
        </w:rPr>
        <w:t>2.平行板电容器动态问题的分析方法</w:t>
      </w:r>
    </w:p>
    <w:p w14:paraId="1800014B">
      <w:pPr>
        <w:tabs>
          <w:tab w:val="left" w:pos="2127"/>
          <w:tab w:val="left" w:pos="4395"/>
          <w:tab w:val="left" w:pos="6521"/>
        </w:tabs>
        <w:spacing w:line="360" w:lineRule="auto"/>
        <w:rPr>
          <w:rFonts w:ascii="Times New Roman" w:hAnsi="Times New Roman"/>
          <w:w w:val="104"/>
        </w:rPr>
      </w:pPr>
      <w:r>
        <w:rPr>
          <w:rFonts w:ascii="Times New Roman" w:hAnsi="Times New Roman"/>
          <w:w w:val="104"/>
        </w:rPr>
        <w:t>抓住不变量，分析变化量，紧抓三个公式：</w:t>
      </w:r>
    </w:p>
    <w:p w14:paraId="1C1BEAD6">
      <w:pPr>
        <w:tabs>
          <w:tab w:val="left" w:pos="2127"/>
          <w:tab w:val="left" w:pos="4395"/>
          <w:tab w:val="left" w:pos="6521"/>
        </w:tabs>
        <w:spacing w:line="360" w:lineRule="auto"/>
        <w:rPr>
          <w:rFonts w:ascii="Times New Roman" w:hAnsi="Times New Roman"/>
        </w:rPr>
      </w:pPr>
      <w:r>
        <w:rPr>
          <w:rFonts w:ascii="Times New Roman" w:hAnsi="Times New Roman"/>
          <w:i/>
          <w:w w:val="104"/>
        </w:rPr>
        <w:t>C</w:t>
      </w:r>
      <w:r>
        <w:rPr>
          <w:rFonts w:ascii="Times New Roman" w:hAnsi="Times New Roman"/>
          <w:w w:val="104"/>
        </w:rPr>
        <w:t>=</w:t>
      </w:r>
      <m:oMath>
        <m:f>
          <m:fPr>
            <m:ctrlPr>
              <w:rPr>
                <w:rFonts w:ascii="Cambria Math" w:hAnsi="Cambria Math"/>
              </w:rPr>
            </m:ctrlPr>
          </m:fPr>
          <m:num>
            <m:r>
              <m:rPr/>
              <w:rPr>
                <w:rFonts w:ascii="Cambria Math" w:hAnsi="Cambria Math"/>
              </w:rPr>
              <m:t>Q</m:t>
            </m:r>
            <m:ctrlPr>
              <w:rPr>
                <w:rFonts w:ascii="Cambria Math" w:hAnsi="Cambria Math"/>
              </w:rPr>
            </m:ctrlPr>
          </m:num>
          <m:den>
            <m:r>
              <m:rPr/>
              <w:rPr>
                <w:rFonts w:ascii="Cambria Math" w:hAnsi="Cambria Math"/>
              </w:rPr>
              <m:t>U</m:t>
            </m:r>
            <m:ctrlPr>
              <w:rPr>
                <w:rFonts w:ascii="Cambria Math" w:hAnsi="Cambria Math"/>
              </w:rPr>
            </m:ctrlPr>
          </m:den>
        </m:f>
      </m:oMath>
      <w:r>
        <w:rPr>
          <w:rFonts w:ascii="Times New Roman" w:hAnsi="Times New Roman"/>
          <w:w w:val="104"/>
        </w:rPr>
        <w:t>、</w:t>
      </w:r>
      <w:r>
        <w:rPr>
          <w:rFonts w:ascii="Times New Roman" w:hAnsi="Times New Roman"/>
          <w:i/>
          <w:w w:val="104"/>
        </w:rPr>
        <w:t>E</w:t>
      </w:r>
      <w:r>
        <w:rPr>
          <w:rFonts w:ascii="Times New Roman" w:hAnsi="Times New Roman"/>
          <w:w w:val="104"/>
        </w:rPr>
        <w:t>=</w:t>
      </w:r>
      <m:oMath>
        <m:f>
          <m:fPr>
            <m:ctrlPr>
              <w:rPr>
                <w:rFonts w:ascii="Cambria Math" w:hAnsi="Cambria Math"/>
              </w:rPr>
            </m:ctrlPr>
          </m:fPr>
          <m:num>
            <m:r>
              <m:rPr/>
              <w:rPr>
                <w:rFonts w:ascii="Cambria Math" w:hAnsi="Cambria Math"/>
              </w:rPr>
              <m:t>U</m:t>
            </m:r>
            <m:ctrlPr>
              <w:rPr>
                <w:rFonts w:ascii="Cambria Math" w:hAnsi="Cambria Math"/>
              </w:rPr>
            </m:ctrlPr>
          </m:num>
          <m:den>
            <m:r>
              <m:rPr/>
              <w:rPr>
                <w:rFonts w:ascii="Cambria Math" w:hAnsi="Cambria Math"/>
              </w:rPr>
              <m:t>d</m:t>
            </m:r>
            <m:ctrlPr>
              <w:rPr>
                <w:rFonts w:ascii="Cambria Math" w:hAnsi="Cambria Math"/>
              </w:rPr>
            </m:ctrlPr>
          </m:den>
        </m:f>
      </m:oMath>
      <w:r>
        <w:rPr>
          <w:rFonts w:ascii="Times New Roman" w:hAnsi="Times New Roman"/>
          <w:w w:val="104"/>
        </w:rPr>
        <w:t>和</w:t>
      </w:r>
      <w:r>
        <w:rPr>
          <w:rFonts w:ascii="Times New Roman" w:hAnsi="Times New Roman"/>
          <w:i/>
          <w:w w:val="104"/>
        </w:rPr>
        <w:t>C</w:t>
      </w:r>
      <w:r>
        <w:rPr>
          <w:rFonts w:ascii="Times New Roman" w:hAnsi="Times New Roman"/>
          <w:w w:val="104"/>
        </w:rPr>
        <w:t>=</w:t>
      </w:r>
      <m:oMath>
        <m:f>
          <m:fPr>
            <m:ctrlPr>
              <w:rPr>
                <w:rFonts w:ascii="Cambria Math" w:hAnsi="Cambria Math"/>
              </w:rPr>
            </m:ctrlPr>
          </m:fPr>
          <m:num>
            <m:sSub>
              <m:sSubPr>
                <m:ctrlPr>
                  <w:rPr>
                    <w:rFonts w:ascii="Cambria Math" w:hAnsi="Cambria Math"/>
                  </w:rPr>
                </m:ctrlPr>
              </m:sSubPr>
              <m:e>
                <m:r>
                  <m:rPr/>
                  <w:rPr>
                    <w:rFonts w:ascii="Cambria Math" w:hAnsi="Cambria Math"/>
                  </w:rPr>
                  <m:t>ε</m:t>
                </m:r>
                <m:ctrlPr>
                  <w:rPr>
                    <w:rFonts w:ascii="Cambria Math" w:hAnsi="Cambria Math"/>
                  </w:rPr>
                </m:ctrlPr>
              </m:e>
              <m:sub>
                <m:r>
                  <m:rPr>
                    <m:sty m:val="p"/>
                  </m:rPr>
                  <w:rPr>
                    <w:rFonts w:ascii="Cambria Math" w:hAnsi="Cambria Math"/>
                  </w:rPr>
                  <m:t>r</m:t>
                </m:r>
                <m:ctrlPr>
                  <w:rPr>
                    <w:rFonts w:ascii="Cambria Math" w:hAnsi="Cambria Math"/>
                  </w:rPr>
                </m:ctrlPr>
              </m:sub>
            </m:sSub>
            <m:r>
              <m:rPr/>
              <w:rPr>
                <w:rFonts w:ascii="Cambria Math" w:hAnsi="Cambria Math"/>
              </w:rPr>
              <m:t>S</m:t>
            </m:r>
            <m:ctrlPr>
              <w:rPr>
                <w:rFonts w:ascii="Cambria Math" w:hAnsi="Cambria Math"/>
              </w:rPr>
            </m:ctrlPr>
          </m:num>
          <m:den>
            <m:r>
              <m:rPr>
                <m:sty m:val="p"/>
              </m:rPr>
              <w:rPr>
                <w:rFonts w:ascii="Cambria Math" w:hAnsi="Cambria Math"/>
              </w:rPr>
              <m:t>4π</m:t>
            </m:r>
            <m:r>
              <m:rPr/>
              <w:rPr>
                <w:rFonts w:ascii="Cambria Math" w:hAnsi="Cambria Math"/>
              </w:rPr>
              <m:t>kd</m:t>
            </m:r>
            <m:ctrlPr>
              <w:rPr>
                <w:rFonts w:ascii="Cambria Math" w:hAnsi="Cambria Math"/>
              </w:rPr>
            </m:ctrlPr>
          </m:den>
        </m:f>
      </m:oMath>
    </w:p>
    <w:p w14:paraId="29915D20">
      <w:pPr>
        <w:tabs>
          <w:tab w:val="left" w:pos="2127"/>
          <w:tab w:val="left" w:pos="4395"/>
          <w:tab w:val="left" w:pos="6521"/>
        </w:tabs>
        <w:spacing w:line="360" w:lineRule="auto"/>
        <w:rPr>
          <w:rFonts w:ascii="Times New Roman" w:hAnsi="Times New Roman"/>
        </w:rPr>
      </w:pPr>
      <w:r>
        <w:rPr>
          <w:rFonts w:ascii="Times New Roman" w:hAnsi="Times New Roman"/>
          <w:w w:val="104"/>
        </w:rPr>
        <w:t>3.平行板电容器的两类典型问题基本思路</w:t>
      </w:r>
    </w:p>
    <w:p w14:paraId="594FC2AB">
      <w:pPr>
        <w:tabs>
          <w:tab w:val="left" w:pos="2127"/>
          <w:tab w:val="left" w:pos="4395"/>
          <w:tab w:val="left" w:pos="6521"/>
        </w:tabs>
        <w:spacing w:line="360" w:lineRule="auto"/>
        <w:rPr>
          <w:rFonts w:ascii="Times New Roman" w:hAnsi="Times New Roman"/>
        </w:rPr>
      </w:pPr>
      <w:r>
        <w:rPr>
          <w:rFonts w:ascii="Times New Roman" w:hAnsi="Times New Roman"/>
          <w:w w:val="104"/>
        </w:rPr>
        <w:t>(1)</w:t>
      </w:r>
      <w:r>
        <w:rPr>
          <w:rFonts w:ascii="Times New Roman" w:hAnsi="Times New Roman"/>
          <w:i/>
          <w:w w:val="104"/>
        </w:rPr>
        <w:t>U</w:t>
      </w:r>
      <w:r>
        <w:rPr>
          <w:rFonts w:ascii="Times New Roman" w:hAnsi="Times New Roman"/>
          <w:w w:val="104"/>
        </w:rPr>
        <w:t>不变的情形</w:t>
      </w:r>
    </w:p>
    <w:p w14:paraId="499CEC2D">
      <w:pPr>
        <w:tabs>
          <w:tab w:val="left" w:pos="2127"/>
          <w:tab w:val="left" w:pos="4395"/>
          <w:tab w:val="left" w:pos="6521"/>
        </w:tabs>
        <w:spacing w:line="360" w:lineRule="auto"/>
        <w:rPr>
          <w:rFonts w:ascii="Times New Roman" w:hAnsi="Times New Roman"/>
        </w:rPr>
      </w:pPr>
      <w:r>
        <w:rPr>
          <w:rFonts w:ascii="Times New Roman" w:hAnsi="Times New Roman"/>
          <w:w w:val="104"/>
        </w:rPr>
        <w:t>由</w:t>
      </w:r>
      <w:r>
        <w:rPr>
          <w:rFonts w:ascii="Times New Roman" w:hAnsi="Times New Roman"/>
          <w:i/>
          <w:w w:val="104"/>
        </w:rPr>
        <w:t>C</w:t>
      </w:r>
      <w:r>
        <w:rPr>
          <w:rFonts w:ascii="Times New Roman" w:hAnsi="Times New Roman"/>
          <w:w w:val="104"/>
        </w:rPr>
        <w:t>=</w:t>
      </w:r>
      <m:oMath>
        <m:f>
          <m:fPr>
            <m:ctrlPr>
              <w:rPr>
                <w:rFonts w:ascii="Cambria Math" w:hAnsi="Cambria Math"/>
              </w:rPr>
            </m:ctrlPr>
          </m:fPr>
          <m:num>
            <m:sSub>
              <m:sSubPr>
                <m:ctrlPr>
                  <w:rPr>
                    <w:rFonts w:ascii="Cambria Math" w:hAnsi="Cambria Math"/>
                  </w:rPr>
                </m:ctrlPr>
              </m:sSubPr>
              <m:e>
                <m:r>
                  <m:rPr/>
                  <w:rPr>
                    <w:rFonts w:ascii="Cambria Math" w:hAnsi="Cambria Math"/>
                  </w:rPr>
                  <m:t>ε</m:t>
                </m:r>
                <m:ctrlPr>
                  <w:rPr>
                    <w:rFonts w:ascii="Cambria Math" w:hAnsi="Cambria Math"/>
                  </w:rPr>
                </m:ctrlPr>
              </m:e>
              <m:sub>
                <m:r>
                  <m:rPr>
                    <m:sty m:val="p"/>
                  </m:rPr>
                  <w:rPr>
                    <w:rFonts w:ascii="Cambria Math" w:hAnsi="Cambria Math"/>
                  </w:rPr>
                  <m:t>r</m:t>
                </m:r>
                <m:ctrlPr>
                  <w:rPr>
                    <w:rFonts w:ascii="Cambria Math" w:hAnsi="Cambria Math"/>
                  </w:rPr>
                </m:ctrlPr>
              </m:sub>
            </m:sSub>
            <m:r>
              <m:rPr/>
              <w:rPr>
                <w:rFonts w:ascii="Cambria Math" w:hAnsi="Cambria Math"/>
              </w:rPr>
              <m:t>S</m:t>
            </m:r>
            <m:ctrlPr>
              <w:rPr>
                <w:rFonts w:ascii="Cambria Math" w:hAnsi="Cambria Math"/>
              </w:rPr>
            </m:ctrlPr>
          </m:num>
          <m:den>
            <m:r>
              <m:rPr>
                <m:sty m:val="p"/>
              </m:rPr>
              <w:rPr>
                <w:rFonts w:ascii="Cambria Math" w:hAnsi="Cambria Math"/>
              </w:rPr>
              <m:t>4π</m:t>
            </m:r>
            <m:r>
              <m:rPr/>
              <w:rPr>
                <w:rFonts w:ascii="Cambria Math" w:hAnsi="Cambria Math"/>
              </w:rPr>
              <m:t>kd</m:t>
            </m:r>
            <m:ctrlPr>
              <w:rPr>
                <w:rFonts w:ascii="Cambria Math" w:hAnsi="Cambria Math"/>
              </w:rPr>
            </m:ctrlPr>
          </m:den>
        </m:f>
      </m:oMath>
      <w:r>
        <w:rPr>
          <w:rFonts w:ascii="宋体" w:hAnsi="宋体"/>
          <w:w w:val="104"/>
        </w:rPr>
        <w:t>→</w:t>
      </w:r>
      <w:r>
        <w:rPr>
          <w:rFonts w:ascii="Times New Roman" w:hAnsi="Times New Roman"/>
          <w:i/>
          <w:w w:val="104"/>
        </w:rPr>
        <w:t>C</w:t>
      </w:r>
      <w:r>
        <w:rPr>
          <w:rFonts w:hint="eastAsia" w:ascii="宋体" w:hAnsi="宋体" w:cs="宋体"/>
          <w:w w:val="104"/>
        </w:rPr>
        <w:t>∝</w:t>
      </w:r>
      <m:oMath>
        <m:f>
          <m:fPr>
            <m:ctrlPr>
              <w:rPr>
                <w:rFonts w:ascii="Cambria Math" w:hAnsi="Cambria Math"/>
              </w:rPr>
            </m:ctrlPr>
          </m:fPr>
          <m:num>
            <m:sSub>
              <m:sSubPr>
                <m:ctrlPr>
                  <w:rPr>
                    <w:rFonts w:ascii="Cambria Math" w:hAnsi="Cambria Math"/>
                  </w:rPr>
                </m:ctrlPr>
              </m:sSubPr>
              <m:e>
                <m:r>
                  <m:rPr/>
                  <w:rPr>
                    <w:rFonts w:ascii="Cambria Math" w:hAnsi="Cambria Math"/>
                  </w:rPr>
                  <m:t>ε</m:t>
                </m:r>
                <m:ctrlPr>
                  <w:rPr>
                    <w:rFonts w:ascii="Cambria Math" w:hAnsi="Cambria Math"/>
                  </w:rPr>
                </m:ctrlPr>
              </m:e>
              <m:sub>
                <m:r>
                  <m:rPr>
                    <m:sty m:val="p"/>
                  </m:rPr>
                  <w:rPr>
                    <w:rFonts w:ascii="Cambria Math" w:hAnsi="Cambria Math"/>
                  </w:rPr>
                  <m:t>r</m:t>
                </m:r>
                <m:ctrlPr>
                  <w:rPr>
                    <w:rFonts w:ascii="Cambria Math" w:hAnsi="Cambria Math"/>
                  </w:rPr>
                </m:ctrlPr>
              </m:sub>
            </m:sSub>
            <m:r>
              <m:rPr/>
              <w:rPr>
                <w:rFonts w:ascii="Cambria Math" w:hAnsi="Cambria Math"/>
              </w:rPr>
              <m:t>S</m:t>
            </m:r>
            <m:ctrlPr>
              <w:rPr>
                <w:rFonts w:ascii="Cambria Math" w:hAnsi="Cambria Math"/>
              </w:rPr>
            </m:ctrlPr>
          </m:num>
          <m:den>
            <m:r>
              <m:rPr/>
              <w:rPr>
                <w:rFonts w:ascii="Cambria Math" w:hAnsi="Cambria Math"/>
              </w:rPr>
              <m:t>d</m:t>
            </m:r>
            <m:ctrlPr>
              <w:rPr>
                <w:rFonts w:ascii="Cambria Math" w:hAnsi="Cambria Math"/>
              </w:rPr>
            </m:ctrlPr>
          </m:den>
        </m:f>
      </m:oMath>
      <w:r>
        <w:rPr>
          <w:rFonts w:ascii="Times New Roman" w:hAnsi="Times New Roman"/>
          <w:w w:val="104"/>
        </w:rPr>
        <w:t>，可知</w:t>
      </w:r>
      <w:r>
        <w:rPr>
          <w:rFonts w:ascii="Times New Roman" w:hAnsi="Times New Roman"/>
          <w:i/>
          <w:w w:val="104"/>
        </w:rPr>
        <w:t>C</w:t>
      </w:r>
      <w:r>
        <w:rPr>
          <w:rFonts w:ascii="Times New Roman" w:hAnsi="Times New Roman"/>
          <w:w w:val="104"/>
        </w:rPr>
        <w:t>的变化情况</w:t>
      </w:r>
    </w:p>
    <w:p w14:paraId="1928C368">
      <w:pPr>
        <w:tabs>
          <w:tab w:val="left" w:pos="2127"/>
          <w:tab w:val="left" w:pos="4395"/>
          <w:tab w:val="left" w:pos="6521"/>
        </w:tabs>
        <w:spacing w:line="360" w:lineRule="auto"/>
        <w:rPr>
          <w:rFonts w:ascii="Times New Roman" w:hAnsi="Times New Roman"/>
        </w:rPr>
      </w:pPr>
      <w:r>
        <w:rPr>
          <w:rFonts w:ascii="Times New Roman" w:hAnsi="Times New Roman"/>
          <w:w w:val="104"/>
        </w:rPr>
        <w:t>由</w:t>
      </w:r>
      <w:r>
        <w:rPr>
          <w:rFonts w:ascii="Times New Roman" w:hAnsi="Times New Roman"/>
          <w:i/>
          <w:w w:val="104"/>
        </w:rPr>
        <w:t>Q</w:t>
      </w:r>
      <w:r>
        <w:rPr>
          <w:rFonts w:ascii="Times New Roman" w:hAnsi="Times New Roman"/>
          <w:w w:val="104"/>
        </w:rPr>
        <w:t>=</w:t>
      </w:r>
      <w:r>
        <w:rPr>
          <w:rFonts w:ascii="Times New Roman" w:hAnsi="Times New Roman"/>
          <w:i/>
          <w:w w:val="104"/>
        </w:rPr>
        <w:t>UC</w:t>
      </w:r>
      <w:r>
        <w:rPr>
          <w:rFonts w:ascii="Times New Roman" w:hAnsi="Times New Roman"/>
          <w:w w:val="104"/>
        </w:rPr>
        <w:t>判断</w:t>
      </w:r>
      <w:r>
        <w:rPr>
          <w:rFonts w:ascii="Times New Roman" w:hAnsi="Times New Roman"/>
          <w:i/>
          <w:w w:val="104"/>
        </w:rPr>
        <w:t>Q</w:t>
      </w:r>
      <w:r>
        <w:rPr>
          <w:rFonts w:ascii="Times New Roman" w:hAnsi="Times New Roman"/>
          <w:w w:val="104"/>
        </w:rPr>
        <w:t>的变化情况</w:t>
      </w:r>
    </w:p>
    <w:p w14:paraId="6281DE6E">
      <w:pPr>
        <w:tabs>
          <w:tab w:val="left" w:pos="2127"/>
          <w:tab w:val="left" w:pos="4395"/>
          <w:tab w:val="left" w:pos="6521"/>
        </w:tabs>
        <w:spacing w:line="360" w:lineRule="auto"/>
        <w:rPr>
          <w:rFonts w:ascii="Times New Roman" w:hAnsi="Times New Roman"/>
        </w:rPr>
      </w:pPr>
      <w:r>
        <w:rPr>
          <w:rFonts w:ascii="Times New Roman" w:hAnsi="Times New Roman"/>
          <w:w w:val="104"/>
        </w:rPr>
        <w:t>由</w:t>
      </w:r>
      <w:r>
        <w:rPr>
          <w:rFonts w:ascii="Times New Roman" w:hAnsi="Times New Roman"/>
          <w:i/>
          <w:w w:val="104"/>
        </w:rPr>
        <w:t>E</w:t>
      </w:r>
      <w:r>
        <w:rPr>
          <w:rFonts w:ascii="Times New Roman" w:hAnsi="Times New Roman"/>
          <w:w w:val="104"/>
        </w:rPr>
        <w:t>=</w:t>
      </w:r>
      <m:oMath>
        <m:f>
          <m:fPr>
            <m:ctrlPr>
              <w:rPr>
                <w:rFonts w:ascii="Cambria Math" w:hAnsi="Cambria Math"/>
              </w:rPr>
            </m:ctrlPr>
          </m:fPr>
          <m:num>
            <m:r>
              <m:rPr/>
              <w:rPr>
                <w:rFonts w:ascii="Cambria Math" w:hAnsi="Cambria Math"/>
              </w:rPr>
              <m:t>U</m:t>
            </m:r>
            <m:ctrlPr>
              <w:rPr>
                <w:rFonts w:ascii="Cambria Math" w:hAnsi="Cambria Math"/>
              </w:rPr>
            </m:ctrlPr>
          </m:num>
          <m:den>
            <m:r>
              <m:rPr/>
              <w:rPr>
                <w:rFonts w:ascii="Cambria Math" w:hAnsi="Cambria Math"/>
              </w:rPr>
              <m:t>d</m:t>
            </m:r>
            <m:ctrlPr>
              <w:rPr>
                <w:rFonts w:ascii="Cambria Math" w:hAnsi="Cambria Math"/>
              </w:rPr>
            </m:ctrlPr>
          </m:den>
        </m:f>
      </m:oMath>
      <w:r>
        <w:rPr>
          <w:rFonts w:ascii="Times New Roman" w:hAnsi="Times New Roman"/>
          <w:w w:val="104"/>
        </w:rPr>
        <w:t>判断</w:t>
      </w:r>
      <w:r>
        <w:rPr>
          <w:rFonts w:ascii="Times New Roman" w:hAnsi="Times New Roman"/>
          <w:i/>
          <w:w w:val="104"/>
        </w:rPr>
        <w:t>E</w:t>
      </w:r>
      <w:r>
        <w:rPr>
          <w:rFonts w:ascii="Times New Roman" w:hAnsi="Times New Roman"/>
          <w:w w:val="104"/>
        </w:rPr>
        <w:t>的变化情况</w:t>
      </w:r>
    </w:p>
    <w:p w14:paraId="678008DA">
      <w:pPr>
        <w:tabs>
          <w:tab w:val="left" w:pos="2127"/>
          <w:tab w:val="left" w:pos="4395"/>
          <w:tab w:val="left" w:pos="6521"/>
        </w:tabs>
        <w:spacing w:line="360" w:lineRule="auto"/>
        <w:rPr>
          <w:rFonts w:ascii="Times New Roman" w:hAnsi="Times New Roman"/>
        </w:rPr>
      </w:pPr>
      <w:r>
        <w:rPr>
          <w:rFonts w:ascii="Times New Roman" w:hAnsi="Times New Roman"/>
          <w:w w:val="104"/>
        </w:rPr>
        <w:t>(2)</w:t>
      </w:r>
      <w:r>
        <w:rPr>
          <w:rFonts w:ascii="Times New Roman" w:hAnsi="Times New Roman"/>
          <w:i/>
          <w:w w:val="104"/>
        </w:rPr>
        <w:t>Q</w:t>
      </w:r>
      <w:r>
        <w:rPr>
          <w:rFonts w:ascii="Times New Roman" w:hAnsi="Times New Roman"/>
          <w:w w:val="104"/>
        </w:rPr>
        <w:t>不变的情形</w:t>
      </w:r>
    </w:p>
    <w:p w14:paraId="4B738CAC">
      <w:pPr>
        <w:tabs>
          <w:tab w:val="left" w:pos="2127"/>
          <w:tab w:val="left" w:pos="4395"/>
          <w:tab w:val="left" w:pos="6521"/>
        </w:tabs>
        <w:spacing w:line="360" w:lineRule="auto"/>
        <w:rPr>
          <w:rFonts w:ascii="Times New Roman" w:hAnsi="Times New Roman"/>
        </w:rPr>
      </w:pPr>
      <w:r>
        <w:rPr>
          <w:rFonts w:ascii="Times New Roman" w:hAnsi="Times New Roman"/>
          <w:w w:val="104"/>
        </w:rPr>
        <w:t>由</w:t>
      </w:r>
      <w:r>
        <w:rPr>
          <w:rFonts w:ascii="Times New Roman" w:hAnsi="Times New Roman"/>
          <w:i/>
          <w:w w:val="104"/>
        </w:rPr>
        <w:t>C</w:t>
      </w:r>
      <w:r>
        <w:rPr>
          <w:rFonts w:ascii="Times New Roman" w:hAnsi="Times New Roman"/>
          <w:w w:val="104"/>
        </w:rPr>
        <w:t>=</w:t>
      </w:r>
      <m:oMath>
        <m:f>
          <m:fPr>
            <m:ctrlPr>
              <w:rPr>
                <w:rFonts w:ascii="Cambria Math" w:hAnsi="Cambria Math"/>
              </w:rPr>
            </m:ctrlPr>
          </m:fPr>
          <m:num>
            <m:sSub>
              <m:sSubPr>
                <m:ctrlPr>
                  <w:rPr>
                    <w:rFonts w:ascii="Cambria Math" w:hAnsi="Cambria Math"/>
                  </w:rPr>
                </m:ctrlPr>
              </m:sSubPr>
              <m:e>
                <m:r>
                  <m:rPr/>
                  <w:rPr>
                    <w:rFonts w:ascii="Cambria Math" w:hAnsi="Cambria Math"/>
                  </w:rPr>
                  <m:t>ε</m:t>
                </m:r>
                <m:ctrlPr>
                  <w:rPr>
                    <w:rFonts w:ascii="Cambria Math" w:hAnsi="Cambria Math"/>
                  </w:rPr>
                </m:ctrlPr>
              </m:e>
              <m:sub>
                <m:r>
                  <m:rPr>
                    <m:sty m:val="p"/>
                  </m:rPr>
                  <w:rPr>
                    <w:rFonts w:ascii="Cambria Math" w:hAnsi="Cambria Math"/>
                  </w:rPr>
                  <m:t>r</m:t>
                </m:r>
                <m:ctrlPr>
                  <w:rPr>
                    <w:rFonts w:ascii="Cambria Math" w:hAnsi="Cambria Math"/>
                  </w:rPr>
                </m:ctrlPr>
              </m:sub>
            </m:sSub>
            <m:r>
              <m:rPr/>
              <w:rPr>
                <w:rFonts w:ascii="Cambria Math" w:hAnsi="Cambria Math"/>
              </w:rPr>
              <m:t>S</m:t>
            </m:r>
            <m:ctrlPr>
              <w:rPr>
                <w:rFonts w:ascii="Cambria Math" w:hAnsi="Cambria Math"/>
              </w:rPr>
            </m:ctrlPr>
          </m:num>
          <m:den>
            <m:r>
              <m:rPr>
                <m:sty m:val="p"/>
              </m:rPr>
              <w:rPr>
                <w:rFonts w:ascii="Cambria Math" w:hAnsi="Cambria Math"/>
              </w:rPr>
              <m:t>4π</m:t>
            </m:r>
            <m:r>
              <m:rPr/>
              <w:rPr>
                <w:rFonts w:ascii="Cambria Math" w:hAnsi="Cambria Math"/>
              </w:rPr>
              <m:t>kd</m:t>
            </m:r>
            <m:ctrlPr>
              <w:rPr>
                <w:rFonts w:ascii="Cambria Math" w:hAnsi="Cambria Math"/>
              </w:rPr>
            </m:ctrlPr>
          </m:den>
        </m:f>
      </m:oMath>
      <w:r>
        <w:rPr>
          <w:rFonts w:ascii="宋体" w:hAnsi="宋体"/>
          <w:w w:val="104"/>
        </w:rPr>
        <w:t>→</w:t>
      </w:r>
      <w:r>
        <w:rPr>
          <w:rFonts w:ascii="Times New Roman" w:hAnsi="Times New Roman"/>
          <w:i/>
          <w:w w:val="104"/>
        </w:rPr>
        <w:t>C</w:t>
      </w:r>
      <w:r>
        <w:rPr>
          <w:rFonts w:hint="eastAsia" w:ascii="宋体" w:hAnsi="宋体" w:cs="宋体"/>
          <w:w w:val="104"/>
        </w:rPr>
        <w:t>∝</w:t>
      </w:r>
      <m:oMath>
        <m:f>
          <m:fPr>
            <m:ctrlPr>
              <w:rPr>
                <w:rFonts w:ascii="Cambria Math" w:hAnsi="Cambria Math"/>
              </w:rPr>
            </m:ctrlPr>
          </m:fPr>
          <m:num>
            <m:sSub>
              <m:sSubPr>
                <m:ctrlPr>
                  <w:rPr>
                    <w:rFonts w:ascii="Cambria Math" w:hAnsi="Cambria Math"/>
                  </w:rPr>
                </m:ctrlPr>
              </m:sSubPr>
              <m:e>
                <m:r>
                  <m:rPr/>
                  <w:rPr>
                    <w:rFonts w:ascii="Cambria Math" w:hAnsi="Cambria Math"/>
                  </w:rPr>
                  <m:t>ε</m:t>
                </m:r>
                <m:ctrlPr>
                  <w:rPr>
                    <w:rFonts w:ascii="Cambria Math" w:hAnsi="Cambria Math"/>
                  </w:rPr>
                </m:ctrlPr>
              </m:e>
              <m:sub>
                <m:r>
                  <m:rPr>
                    <m:sty m:val="p"/>
                  </m:rPr>
                  <w:rPr>
                    <w:rFonts w:ascii="Cambria Math" w:hAnsi="Cambria Math"/>
                  </w:rPr>
                  <m:t>r</m:t>
                </m:r>
                <m:ctrlPr>
                  <w:rPr>
                    <w:rFonts w:ascii="Cambria Math" w:hAnsi="Cambria Math"/>
                  </w:rPr>
                </m:ctrlPr>
              </m:sub>
            </m:sSub>
            <m:r>
              <m:rPr/>
              <w:rPr>
                <w:rFonts w:ascii="Cambria Math" w:hAnsi="Cambria Math"/>
              </w:rPr>
              <m:t>S</m:t>
            </m:r>
            <m:ctrlPr>
              <w:rPr>
                <w:rFonts w:ascii="Cambria Math" w:hAnsi="Cambria Math"/>
              </w:rPr>
            </m:ctrlPr>
          </m:num>
          <m:den>
            <m:r>
              <m:rPr/>
              <w:rPr>
                <w:rFonts w:ascii="Cambria Math" w:hAnsi="Cambria Math"/>
              </w:rPr>
              <m:t>d</m:t>
            </m:r>
            <m:ctrlPr>
              <w:rPr>
                <w:rFonts w:ascii="Cambria Math" w:hAnsi="Cambria Math"/>
              </w:rPr>
            </m:ctrlPr>
          </m:den>
        </m:f>
      </m:oMath>
      <w:r>
        <w:rPr>
          <w:rFonts w:ascii="Times New Roman" w:hAnsi="Times New Roman"/>
          <w:w w:val="104"/>
        </w:rPr>
        <w:t>，可知</w:t>
      </w:r>
      <w:r>
        <w:rPr>
          <w:rFonts w:ascii="Times New Roman" w:hAnsi="Times New Roman"/>
          <w:i/>
          <w:w w:val="104"/>
        </w:rPr>
        <w:t>C</w:t>
      </w:r>
      <w:r>
        <w:rPr>
          <w:rFonts w:ascii="Times New Roman" w:hAnsi="Times New Roman"/>
          <w:w w:val="104"/>
        </w:rPr>
        <w:t>的变化情况</w:t>
      </w:r>
    </w:p>
    <w:p w14:paraId="4E6A7B08">
      <w:pPr>
        <w:tabs>
          <w:tab w:val="left" w:pos="2127"/>
          <w:tab w:val="left" w:pos="4395"/>
          <w:tab w:val="left" w:pos="6521"/>
        </w:tabs>
        <w:spacing w:line="360" w:lineRule="auto"/>
        <w:rPr>
          <w:rFonts w:ascii="Times New Roman" w:hAnsi="Times New Roman"/>
        </w:rPr>
      </w:pPr>
      <w:r>
        <w:rPr>
          <w:rFonts w:ascii="Times New Roman" w:hAnsi="Times New Roman"/>
          <w:w w:val="104"/>
        </w:rPr>
        <w:t>由</w:t>
      </w:r>
      <w:r>
        <w:rPr>
          <w:rFonts w:ascii="Times New Roman" w:hAnsi="Times New Roman"/>
          <w:i/>
          <w:w w:val="104"/>
        </w:rPr>
        <w:t>U</w:t>
      </w:r>
      <w:r>
        <w:rPr>
          <w:rFonts w:ascii="Times New Roman" w:hAnsi="Times New Roman"/>
          <w:w w:val="104"/>
        </w:rPr>
        <w:t>=</w:t>
      </w:r>
      <m:oMath>
        <m:f>
          <m:fPr>
            <m:ctrlPr>
              <w:rPr>
                <w:rFonts w:ascii="Cambria Math" w:hAnsi="Cambria Math"/>
              </w:rPr>
            </m:ctrlPr>
          </m:fPr>
          <m:num>
            <m:r>
              <m:rPr/>
              <w:rPr>
                <w:rFonts w:ascii="Cambria Math" w:hAnsi="Cambria Math"/>
              </w:rPr>
              <m:t>Q</m:t>
            </m:r>
            <m:ctrlPr>
              <w:rPr>
                <w:rFonts w:ascii="Cambria Math" w:hAnsi="Cambria Math"/>
              </w:rPr>
            </m:ctrlPr>
          </m:num>
          <m:den>
            <m:r>
              <m:rPr/>
              <w:rPr>
                <w:rFonts w:ascii="Cambria Math" w:hAnsi="Cambria Math"/>
              </w:rPr>
              <m:t>C</m:t>
            </m:r>
            <m:ctrlPr>
              <w:rPr>
                <w:rFonts w:ascii="Cambria Math" w:hAnsi="Cambria Math"/>
              </w:rPr>
            </m:ctrlPr>
          </m:den>
        </m:f>
      </m:oMath>
      <w:r>
        <w:rPr>
          <w:rFonts w:ascii="Times New Roman" w:hAnsi="Times New Roman"/>
          <w:w w:val="104"/>
        </w:rPr>
        <w:t>判断</w:t>
      </w:r>
      <w:r>
        <w:rPr>
          <w:rFonts w:ascii="Times New Roman" w:hAnsi="Times New Roman"/>
          <w:i/>
          <w:w w:val="104"/>
        </w:rPr>
        <w:t>U</w:t>
      </w:r>
      <w:r>
        <w:rPr>
          <w:rFonts w:ascii="Times New Roman" w:hAnsi="Times New Roman"/>
          <w:w w:val="104"/>
        </w:rPr>
        <w:t>的变化情况</w:t>
      </w:r>
    </w:p>
    <w:p w14:paraId="08FC24D7">
      <w:pPr>
        <w:tabs>
          <w:tab w:val="left" w:pos="2127"/>
          <w:tab w:val="left" w:pos="4395"/>
          <w:tab w:val="left" w:pos="6521"/>
        </w:tabs>
        <w:spacing w:line="360" w:lineRule="auto"/>
        <w:rPr>
          <w:rFonts w:ascii="Times New Roman" w:hAnsi="Times New Roman"/>
        </w:rPr>
      </w:pPr>
      <w:r>
        <w:rPr>
          <w:rFonts w:ascii="Times New Roman" w:hAnsi="Times New Roman"/>
          <w:w w:val="104"/>
        </w:rPr>
        <w:t>由</w:t>
      </w:r>
      <w:r>
        <w:rPr>
          <w:rFonts w:ascii="Times New Roman" w:hAnsi="Times New Roman"/>
          <w:i/>
          <w:w w:val="104"/>
        </w:rPr>
        <w:t>E</w:t>
      </w:r>
      <w:r>
        <w:rPr>
          <w:rFonts w:ascii="Times New Roman" w:hAnsi="Times New Roman"/>
          <w:w w:val="104"/>
        </w:rPr>
        <w:t>=</w:t>
      </w:r>
      <m:oMath>
        <m:f>
          <m:fPr>
            <m:ctrlPr>
              <w:rPr>
                <w:rFonts w:ascii="Cambria Math" w:hAnsi="Cambria Math"/>
              </w:rPr>
            </m:ctrlPr>
          </m:fPr>
          <m:num>
            <m:r>
              <m:rPr/>
              <w:rPr>
                <w:rFonts w:ascii="Cambria Math" w:hAnsi="Cambria Math"/>
              </w:rPr>
              <m:t>U</m:t>
            </m:r>
            <m:ctrlPr>
              <w:rPr>
                <w:rFonts w:ascii="Cambria Math" w:hAnsi="Cambria Math"/>
              </w:rPr>
            </m:ctrlPr>
          </m:num>
          <m:den>
            <m:r>
              <m:rPr/>
              <w:rPr>
                <w:rFonts w:ascii="Cambria Math" w:hAnsi="Cambria Math"/>
              </w:rPr>
              <m:t>d</m:t>
            </m:r>
            <m:ctrlPr>
              <w:rPr>
                <w:rFonts w:ascii="Cambria Math" w:hAnsi="Cambria Math"/>
              </w:rPr>
            </m:ctrlPr>
          </m:den>
        </m:f>
      </m:oMath>
      <w:r>
        <w:rPr>
          <w:rFonts w:ascii="Times New Roman" w:hAnsi="Times New Roman"/>
          <w:w w:val="104"/>
        </w:rPr>
        <w:t>=</w:t>
      </w:r>
      <m:oMath>
        <m:f>
          <m:fPr>
            <m:ctrlPr>
              <w:rPr>
                <w:rFonts w:ascii="Cambria Math" w:hAnsi="Cambria Math"/>
              </w:rPr>
            </m:ctrlPr>
          </m:fPr>
          <m:num>
            <m:r>
              <m:rPr/>
              <w:rPr>
                <w:rFonts w:ascii="Cambria Math" w:hAnsi="Cambria Math"/>
              </w:rPr>
              <m:t>Q</m:t>
            </m:r>
            <m:ctrlPr>
              <w:rPr>
                <w:rFonts w:ascii="Cambria Math" w:hAnsi="Cambria Math"/>
              </w:rPr>
            </m:ctrlPr>
          </m:num>
          <m:den>
            <m:r>
              <m:rPr/>
              <w:rPr>
                <w:rFonts w:ascii="Cambria Math" w:hAnsi="Cambria Math"/>
              </w:rPr>
              <m:t>Cd</m:t>
            </m:r>
            <m:ctrlPr>
              <w:rPr>
                <w:rFonts w:ascii="Cambria Math" w:hAnsi="Cambria Math"/>
              </w:rPr>
            </m:ctrlPr>
          </m:den>
        </m:f>
      </m:oMath>
      <w:r>
        <w:rPr>
          <w:rFonts w:ascii="Times New Roman" w:hAnsi="Times New Roman"/>
          <w:w w:val="104"/>
        </w:rPr>
        <w:t>=</w:t>
      </w:r>
      <m:oMath>
        <m:f>
          <m:fPr>
            <m:ctrlPr>
              <w:rPr>
                <w:rFonts w:ascii="Cambria Math" w:hAnsi="Cambria Math"/>
              </w:rPr>
            </m:ctrlPr>
          </m:fPr>
          <m:num>
            <m:r>
              <m:rPr>
                <m:sty m:val="p"/>
              </m:rPr>
              <w:rPr>
                <w:rFonts w:ascii="Cambria Math" w:hAnsi="Cambria Math"/>
              </w:rPr>
              <m:t>4π</m:t>
            </m:r>
            <m:r>
              <m:rPr/>
              <w:rPr>
                <w:rFonts w:ascii="Cambria Math" w:hAnsi="Cambria Math"/>
              </w:rPr>
              <m:t>kQ</m:t>
            </m:r>
            <m:ctrlPr>
              <w:rPr>
                <w:rFonts w:ascii="Cambria Math" w:hAnsi="Cambria Math"/>
              </w:rPr>
            </m:ctrlPr>
          </m:num>
          <m:den>
            <m:sSub>
              <m:sSubPr>
                <m:ctrlPr>
                  <w:rPr>
                    <w:rFonts w:ascii="Cambria Math" w:hAnsi="Cambria Math"/>
                  </w:rPr>
                </m:ctrlPr>
              </m:sSubPr>
              <m:e>
                <m:r>
                  <m:rPr/>
                  <w:rPr>
                    <w:rFonts w:ascii="Cambria Math" w:hAnsi="Cambria Math"/>
                  </w:rPr>
                  <m:t>ε</m:t>
                </m:r>
                <m:ctrlPr>
                  <w:rPr>
                    <w:rFonts w:ascii="Cambria Math" w:hAnsi="Cambria Math"/>
                  </w:rPr>
                </m:ctrlPr>
              </m:e>
              <m:sub>
                <m:r>
                  <m:rPr>
                    <m:sty m:val="p"/>
                  </m:rPr>
                  <w:rPr>
                    <w:rFonts w:ascii="Cambria Math" w:hAnsi="Cambria Math"/>
                  </w:rPr>
                  <m:t>r</m:t>
                </m:r>
                <m:ctrlPr>
                  <w:rPr>
                    <w:rFonts w:ascii="Cambria Math" w:hAnsi="Cambria Math"/>
                  </w:rPr>
                </m:ctrlPr>
              </m:sub>
            </m:sSub>
            <m:r>
              <m:rPr/>
              <w:rPr>
                <w:rFonts w:ascii="Cambria Math" w:hAnsi="Cambria Math"/>
              </w:rPr>
              <m:t>S</m:t>
            </m:r>
            <m:ctrlPr>
              <w:rPr>
                <w:rFonts w:ascii="Cambria Math" w:hAnsi="Cambria Math"/>
              </w:rPr>
            </m:ctrlPr>
          </m:den>
        </m:f>
      </m:oMath>
      <w:r>
        <w:rPr>
          <w:rFonts w:ascii="宋体" w:hAnsi="宋体"/>
          <w:w w:val="104"/>
        </w:rPr>
        <w:t>→</w:t>
      </w:r>
      <w:r>
        <w:rPr>
          <w:rFonts w:ascii="Times New Roman" w:hAnsi="Times New Roman"/>
          <w:i/>
          <w:w w:val="104"/>
        </w:rPr>
        <w:t>E</w:t>
      </w:r>
      <w:r>
        <w:rPr>
          <w:rFonts w:hint="eastAsia" w:ascii="宋体" w:hAnsi="宋体" w:cs="宋体"/>
          <w:w w:val="104"/>
        </w:rPr>
        <w:t>∝</w:t>
      </w:r>
      <m:oMath>
        <m:f>
          <m:fPr>
            <m:ctrlPr>
              <w:rPr>
                <w:rFonts w:ascii="Cambria Math" w:hAnsi="Cambria Math"/>
              </w:rPr>
            </m:ctrlPr>
          </m:fPr>
          <m:num>
            <m:r>
              <m:rPr>
                <m:sty m:val="p"/>
              </m:rPr>
              <w:rPr>
                <w:rFonts w:ascii="Cambria Math" w:hAnsi="Cambria Math"/>
              </w:rPr>
              <m:t>1</m:t>
            </m:r>
            <m:ctrlPr>
              <w:rPr>
                <w:rFonts w:ascii="Cambria Math" w:hAnsi="Cambria Math"/>
              </w:rPr>
            </m:ctrlPr>
          </m:num>
          <m:den>
            <m:sSub>
              <m:sSubPr>
                <m:ctrlPr>
                  <w:rPr>
                    <w:rFonts w:ascii="Cambria Math" w:hAnsi="Cambria Math"/>
                  </w:rPr>
                </m:ctrlPr>
              </m:sSubPr>
              <m:e>
                <m:r>
                  <m:rPr/>
                  <w:rPr>
                    <w:rFonts w:ascii="Cambria Math" w:hAnsi="Cambria Math"/>
                  </w:rPr>
                  <m:t>ε</m:t>
                </m:r>
                <m:ctrlPr>
                  <w:rPr>
                    <w:rFonts w:ascii="Cambria Math" w:hAnsi="Cambria Math"/>
                  </w:rPr>
                </m:ctrlPr>
              </m:e>
              <m:sub>
                <m:r>
                  <m:rPr>
                    <m:sty m:val="p"/>
                  </m:rPr>
                  <w:rPr>
                    <w:rFonts w:ascii="Cambria Math" w:hAnsi="Cambria Math"/>
                  </w:rPr>
                  <m:t>r</m:t>
                </m:r>
                <m:ctrlPr>
                  <w:rPr>
                    <w:rFonts w:ascii="Cambria Math" w:hAnsi="Cambria Math"/>
                  </w:rPr>
                </m:ctrlPr>
              </m:sub>
            </m:sSub>
            <m:r>
              <m:rPr/>
              <w:rPr>
                <w:rFonts w:ascii="Cambria Math" w:hAnsi="Cambria Math"/>
              </w:rPr>
              <m:t>S</m:t>
            </m:r>
            <m:ctrlPr>
              <w:rPr>
                <w:rFonts w:ascii="Cambria Math" w:hAnsi="Cambria Math"/>
              </w:rPr>
            </m:ctrlPr>
          </m:den>
        </m:f>
      </m:oMath>
      <w:r>
        <w:rPr>
          <w:rFonts w:ascii="Times New Roman" w:hAnsi="Times New Roman"/>
          <w:w w:val="104"/>
        </w:rPr>
        <w:t>，可知</w:t>
      </w:r>
      <w:r>
        <w:rPr>
          <w:rFonts w:ascii="Times New Roman" w:hAnsi="Times New Roman"/>
          <w:i/>
          <w:w w:val="104"/>
        </w:rPr>
        <w:t>E</w:t>
      </w:r>
      <w:r>
        <w:rPr>
          <w:rFonts w:ascii="Times New Roman" w:hAnsi="Times New Roman"/>
          <w:w w:val="104"/>
        </w:rPr>
        <w:t>随</w:t>
      </w:r>
      <w:r>
        <w:rPr>
          <w:rFonts w:ascii="Times New Roman" w:hAnsi="Times New Roman"/>
          <w:i/>
          <w:w w:val="104"/>
        </w:rPr>
        <w:t>S</w:t>
      </w:r>
      <w:r>
        <w:rPr>
          <w:rFonts w:ascii="Times New Roman" w:hAnsi="Times New Roman"/>
          <w:w w:val="104"/>
        </w:rPr>
        <w:t>、</w:t>
      </w:r>
      <w:r>
        <w:rPr>
          <w:rFonts w:ascii="Times New Roman" w:hAnsi="Times New Roman"/>
          <w:i/>
          <w:w w:val="104"/>
        </w:rPr>
        <w:t>ε</w:t>
      </w:r>
      <w:r>
        <w:rPr>
          <w:rFonts w:ascii="Times New Roman" w:hAnsi="Times New Roman"/>
          <w:w w:val="104"/>
          <w:vertAlign w:val="subscript"/>
        </w:rPr>
        <w:t>r</w:t>
      </w:r>
      <w:r>
        <w:rPr>
          <w:rFonts w:ascii="Times New Roman" w:hAnsi="Times New Roman"/>
          <w:w w:val="104"/>
        </w:rPr>
        <w:t>的变化而变化，但与</w:t>
      </w:r>
      <w:r>
        <w:rPr>
          <w:rFonts w:ascii="Times New Roman" w:hAnsi="Times New Roman"/>
          <w:i/>
          <w:w w:val="104"/>
        </w:rPr>
        <w:t>d</w:t>
      </w:r>
      <w:r>
        <w:rPr>
          <w:rFonts w:ascii="Times New Roman" w:hAnsi="Times New Roman"/>
          <w:w w:val="104"/>
        </w:rPr>
        <w:t>无关，不随</w:t>
      </w:r>
      <w:r>
        <w:rPr>
          <w:rFonts w:ascii="Times New Roman" w:hAnsi="Times New Roman"/>
          <w:i/>
          <w:w w:val="104"/>
        </w:rPr>
        <w:t>d</w:t>
      </w:r>
      <w:r>
        <w:rPr>
          <w:rFonts w:ascii="Times New Roman" w:hAnsi="Times New Roman"/>
          <w:w w:val="104"/>
        </w:rPr>
        <w:t>的变化而变化。</w:t>
      </w:r>
    </w:p>
    <w:p w14:paraId="0BA8D98D">
      <w:pPr>
        <w:tabs>
          <w:tab w:val="left" w:pos="2127"/>
          <w:tab w:val="left" w:pos="4395"/>
          <w:tab w:val="left" w:pos="6521"/>
        </w:tabs>
        <w:spacing w:line="360" w:lineRule="auto"/>
        <w:rPr>
          <w:rFonts w:ascii="Times New Roman" w:hAnsi="Times New Roman"/>
        </w:rPr>
      </w:pPr>
      <w:r>
        <w:rPr>
          <w:rFonts w:ascii="Times New Roman" w:hAnsi="Times New Roman"/>
        </w:rPr>
        <w:drawing>
          <wp:inline distT="0" distB="0" distL="0" distR="0">
            <wp:extent cx="34925" cy="105410"/>
            <wp:effectExtent l="0" t="0" r="3175" b="8890"/>
            <wp:docPr id="684" name="image3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 name="image313.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34925" cy="105410"/>
                    </a:xfrm>
                    <a:prstGeom prst="rect">
                      <a:avLst/>
                    </a:prstGeom>
                    <a:noFill/>
                    <a:ln>
                      <a:noFill/>
                    </a:ln>
                  </pic:spPr>
                </pic:pic>
              </a:graphicData>
            </a:graphic>
          </wp:inline>
        </w:drawing>
      </w:r>
      <w:r>
        <w:rPr>
          <w:rFonts w:ascii="Times New Roman" w:hAnsi="Times New Roman" w:eastAsia="黑体"/>
          <w:w w:val="104"/>
        </w:rPr>
        <w:t>例</w:t>
      </w:r>
      <w:r>
        <w:rPr>
          <w:rFonts w:ascii="Times New Roman" w:hAnsi="Times New Roman"/>
          <w:w w:val="104"/>
        </w:rPr>
        <w:t>3</w:t>
      </w:r>
      <w:r>
        <w:rPr>
          <w:rFonts w:ascii="Times New Roman" w:hAnsi="Times New Roman"/>
        </w:rPr>
        <w:drawing>
          <wp:inline distT="0" distB="0" distL="0" distR="0">
            <wp:extent cx="34925" cy="105410"/>
            <wp:effectExtent l="0" t="0" r="3175" b="8890"/>
            <wp:docPr id="685" name="image3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 name="image314.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34925" cy="105410"/>
                    </a:xfrm>
                    <a:prstGeom prst="rect">
                      <a:avLst/>
                    </a:prstGeom>
                    <a:noFill/>
                    <a:ln>
                      <a:noFill/>
                    </a:ln>
                  </pic:spPr>
                </pic:pic>
              </a:graphicData>
            </a:graphic>
          </wp:inline>
        </w:drawing>
      </w:r>
      <w:r>
        <w:rPr>
          <w:rFonts w:ascii="Times New Roman" w:hAnsi="Times New Roman"/>
        </w:rPr>
        <w:t>　</w:t>
      </w:r>
      <w:r>
        <w:rPr>
          <w:rFonts w:ascii="Times New Roman" w:hAnsi="Times New Roman" w:eastAsia="楷体"/>
          <w:w w:val="104"/>
        </w:rPr>
        <w:t>(</w:t>
      </w:r>
      <w:r>
        <w:rPr>
          <w:rFonts w:ascii="Times New Roman" w:hAnsi="Times New Roman"/>
          <w:w w:val="104"/>
        </w:rPr>
        <w:t>2024·</w:t>
      </w:r>
      <w:r>
        <w:rPr>
          <w:rFonts w:ascii="Times New Roman" w:hAnsi="Times New Roman" w:eastAsia="楷体"/>
          <w:w w:val="104"/>
        </w:rPr>
        <w:t>广州市高二期中)</w:t>
      </w:r>
      <w:r>
        <w:rPr>
          <w:rFonts w:ascii="Times New Roman" w:hAnsi="Times New Roman"/>
          <w:w w:val="104"/>
        </w:rPr>
        <w:t>在某流水线上用如图所示的传感器来监控产品的厚度，其中A、B为平行板电容器的上、下两个极板，上下位置均固定，且分别接在恒压直流电源的两极上，G是灵敏电流计。当产品的厚度变薄导致相对介电常数</w:t>
      </w:r>
      <w:r>
        <w:rPr>
          <w:rFonts w:ascii="Times New Roman" w:hAnsi="Times New Roman"/>
          <w:i/>
          <w:w w:val="104"/>
        </w:rPr>
        <w:t>ε</w:t>
      </w:r>
      <w:r>
        <w:rPr>
          <w:rFonts w:ascii="Times New Roman" w:hAnsi="Times New Roman"/>
          <w:w w:val="104"/>
          <w:vertAlign w:val="subscript"/>
        </w:rPr>
        <w:t>r</w:t>
      </w:r>
      <w:r>
        <w:rPr>
          <w:rFonts w:ascii="Times New Roman" w:hAnsi="Times New Roman"/>
          <w:w w:val="104"/>
        </w:rPr>
        <w:t>变小时，则有(　　)</w:t>
      </w:r>
    </w:p>
    <w:p w14:paraId="0316E076">
      <w:pPr>
        <w:tabs>
          <w:tab w:val="left" w:pos="2127"/>
          <w:tab w:val="left" w:pos="4395"/>
          <w:tab w:val="left" w:pos="6521"/>
        </w:tabs>
        <w:spacing w:line="360" w:lineRule="auto"/>
        <w:jc w:val="center"/>
        <w:rPr>
          <w:rFonts w:ascii="Times New Roman" w:hAnsi="Times New Roman"/>
          <w:w w:val="104"/>
        </w:rPr>
      </w:pPr>
      <w:r>
        <w:rPr>
          <w:rFonts w:ascii="Times New Roman" w:hAnsi="Times New Roman"/>
        </w:rPr>
        <w:drawing>
          <wp:inline distT="0" distB="0" distL="0" distR="0">
            <wp:extent cx="1617980" cy="828675"/>
            <wp:effectExtent l="0" t="0" r="1270" b="9525"/>
            <wp:docPr id="686" name="image3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6" name="image315.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1617980" cy="828675"/>
                    </a:xfrm>
                    <a:prstGeom prst="rect">
                      <a:avLst/>
                    </a:prstGeom>
                    <a:noFill/>
                    <a:ln>
                      <a:noFill/>
                    </a:ln>
                  </pic:spPr>
                </pic:pic>
              </a:graphicData>
            </a:graphic>
          </wp:inline>
        </w:drawing>
      </w:r>
    </w:p>
    <w:p w14:paraId="14A12EC5">
      <w:pPr>
        <w:tabs>
          <w:tab w:val="left" w:pos="2127"/>
          <w:tab w:val="left" w:pos="4395"/>
          <w:tab w:val="left" w:pos="6521"/>
        </w:tabs>
        <w:spacing w:line="360" w:lineRule="auto"/>
        <w:rPr>
          <w:rFonts w:ascii="Times New Roman" w:hAnsi="Times New Roman"/>
        </w:rPr>
      </w:pPr>
      <w:r>
        <w:rPr>
          <w:rFonts w:ascii="Times New Roman" w:hAnsi="Times New Roman"/>
          <w:w w:val="104"/>
        </w:rPr>
        <w:t>A.极板间的电压变小</w:t>
      </w:r>
    </w:p>
    <w:p w14:paraId="07539CAB">
      <w:pPr>
        <w:tabs>
          <w:tab w:val="left" w:pos="2127"/>
          <w:tab w:val="left" w:pos="4395"/>
          <w:tab w:val="left" w:pos="6521"/>
        </w:tabs>
        <w:spacing w:line="360" w:lineRule="auto"/>
        <w:rPr>
          <w:rFonts w:ascii="Times New Roman" w:hAnsi="Times New Roman"/>
        </w:rPr>
      </w:pPr>
      <w:r>
        <w:rPr>
          <w:rFonts w:ascii="Times New Roman" w:hAnsi="Times New Roman"/>
          <w:w w:val="104"/>
        </w:rPr>
        <w:t>B.极板上所带的电荷量变大</w:t>
      </w:r>
    </w:p>
    <w:p w14:paraId="2B918234">
      <w:pPr>
        <w:tabs>
          <w:tab w:val="left" w:pos="2127"/>
          <w:tab w:val="left" w:pos="4395"/>
          <w:tab w:val="left" w:pos="6521"/>
        </w:tabs>
        <w:spacing w:line="360" w:lineRule="auto"/>
        <w:rPr>
          <w:rFonts w:ascii="Times New Roman" w:hAnsi="Times New Roman"/>
        </w:rPr>
      </w:pPr>
      <w:r>
        <w:rPr>
          <w:rFonts w:ascii="Times New Roman" w:hAnsi="Times New Roman"/>
          <w:w w:val="104"/>
        </w:rPr>
        <w:t>C.平行板电容器的电容变大</w:t>
      </w:r>
    </w:p>
    <w:p w14:paraId="4DB109AE">
      <w:pPr>
        <w:tabs>
          <w:tab w:val="left" w:pos="2127"/>
          <w:tab w:val="left" w:pos="4395"/>
          <w:tab w:val="left" w:pos="6521"/>
        </w:tabs>
        <w:spacing w:line="360" w:lineRule="auto"/>
        <w:rPr>
          <w:rFonts w:ascii="Times New Roman" w:hAnsi="Times New Roman"/>
        </w:rPr>
      </w:pPr>
      <w:r>
        <w:rPr>
          <w:rFonts w:ascii="Times New Roman" w:hAnsi="Times New Roman"/>
          <w:w w:val="104"/>
        </w:rPr>
        <w:t>D.有向右的电流流过灵敏电流计</w:t>
      </w:r>
    </w:p>
    <w:p w14:paraId="04257E8D">
      <w:pPr>
        <w:tabs>
          <w:tab w:val="left" w:pos="2127"/>
          <w:tab w:val="left" w:pos="4395"/>
          <w:tab w:val="left" w:pos="6521"/>
        </w:tabs>
        <w:spacing w:line="360" w:lineRule="auto"/>
        <w:rPr>
          <w:rFonts w:ascii="Times New Roman" w:hAnsi="Times New Roman"/>
        </w:rPr>
      </w:pPr>
      <w:r>
        <w:rPr>
          <w:rFonts w:ascii="Times New Roman" w:hAnsi="Times New Roman"/>
        </w:rPr>
        <w:drawing>
          <wp:inline distT="0" distB="0" distL="0" distR="0">
            <wp:extent cx="34925" cy="105410"/>
            <wp:effectExtent l="0" t="0" r="3175" b="8890"/>
            <wp:docPr id="687" name="image3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 name="image316.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34925" cy="105410"/>
                    </a:xfrm>
                    <a:prstGeom prst="rect">
                      <a:avLst/>
                    </a:prstGeom>
                    <a:noFill/>
                    <a:ln>
                      <a:noFill/>
                    </a:ln>
                  </pic:spPr>
                </pic:pic>
              </a:graphicData>
            </a:graphic>
          </wp:inline>
        </w:drawing>
      </w:r>
      <w:r>
        <w:rPr>
          <w:rFonts w:ascii="Times New Roman" w:hAnsi="Times New Roman" w:eastAsia="黑体"/>
          <w:w w:val="104"/>
        </w:rPr>
        <w:t>例</w:t>
      </w:r>
      <w:r>
        <w:rPr>
          <w:rFonts w:ascii="Times New Roman" w:hAnsi="Times New Roman"/>
          <w:w w:val="104"/>
        </w:rPr>
        <w:t>4</w:t>
      </w:r>
      <w:r>
        <w:rPr>
          <w:rFonts w:ascii="Times New Roman" w:hAnsi="Times New Roman"/>
        </w:rPr>
        <w:drawing>
          <wp:inline distT="0" distB="0" distL="0" distR="0">
            <wp:extent cx="34925" cy="105410"/>
            <wp:effectExtent l="0" t="0" r="3175" b="8890"/>
            <wp:docPr id="688" name="image3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 name="image317.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34925" cy="105410"/>
                    </a:xfrm>
                    <a:prstGeom prst="rect">
                      <a:avLst/>
                    </a:prstGeom>
                    <a:noFill/>
                    <a:ln>
                      <a:noFill/>
                    </a:ln>
                  </pic:spPr>
                </pic:pic>
              </a:graphicData>
            </a:graphic>
          </wp:inline>
        </w:drawing>
      </w:r>
      <w:r>
        <w:rPr>
          <w:rFonts w:ascii="Times New Roman" w:hAnsi="Times New Roman"/>
        </w:rPr>
        <w:t>　</w:t>
      </w:r>
      <w:r>
        <w:rPr>
          <w:rFonts w:ascii="Times New Roman" w:hAnsi="Times New Roman"/>
          <w:w w:val="104"/>
        </w:rPr>
        <w:t>一平行板电容器充电后与电源断开，正极板接地，在两极板间有一正电荷(电荷量很小)固定在</w:t>
      </w:r>
      <w:r>
        <w:rPr>
          <w:rFonts w:ascii="Times New Roman" w:hAnsi="Times New Roman"/>
          <w:i/>
          <w:w w:val="104"/>
        </w:rPr>
        <w:t>P</w:t>
      </w:r>
      <w:r>
        <w:rPr>
          <w:rFonts w:ascii="Times New Roman" w:hAnsi="Times New Roman"/>
          <w:w w:val="104"/>
        </w:rPr>
        <w:t>点，如图所示，以</w:t>
      </w:r>
      <w:r>
        <w:rPr>
          <w:rFonts w:ascii="Times New Roman" w:hAnsi="Times New Roman"/>
          <w:i/>
          <w:w w:val="104"/>
        </w:rPr>
        <w:t>E</w:t>
      </w:r>
      <w:r>
        <w:rPr>
          <w:rFonts w:ascii="Times New Roman" w:hAnsi="Times New Roman"/>
          <w:w w:val="104"/>
        </w:rPr>
        <w:t>表示两极板间的电场强度，</w:t>
      </w:r>
      <w:r>
        <w:rPr>
          <w:rFonts w:ascii="Times New Roman" w:hAnsi="Times New Roman"/>
          <w:i/>
          <w:w w:val="104"/>
        </w:rPr>
        <w:t>U</w:t>
      </w:r>
      <w:r>
        <w:rPr>
          <w:rFonts w:ascii="Times New Roman" w:hAnsi="Times New Roman"/>
          <w:w w:val="104"/>
        </w:rPr>
        <w:t>表示电容器的电压，</w:t>
      </w:r>
      <w:r>
        <w:rPr>
          <w:rFonts w:ascii="Times New Roman" w:hAnsi="Times New Roman"/>
          <w:i/>
          <w:w w:val="104"/>
        </w:rPr>
        <w:t>E</w:t>
      </w:r>
      <w:r>
        <w:rPr>
          <w:rFonts w:ascii="Times New Roman" w:hAnsi="Times New Roman"/>
          <w:w w:val="104"/>
          <w:vertAlign w:val="subscript"/>
        </w:rPr>
        <w:t>p</w:t>
      </w:r>
      <w:r>
        <w:rPr>
          <w:rFonts w:ascii="Times New Roman" w:hAnsi="Times New Roman"/>
          <w:w w:val="104"/>
        </w:rPr>
        <w:t>表示正电荷在</w:t>
      </w:r>
      <w:r>
        <w:rPr>
          <w:rFonts w:ascii="Times New Roman" w:hAnsi="Times New Roman"/>
          <w:i/>
          <w:w w:val="104"/>
        </w:rPr>
        <w:t>P</w:t>
      </w:r>
      <w:r>
        <w:rPr>
          <w:rFonts w:ascii="Times New Roman" w:hAnsi="Times New Roman"/>
          <w:w w:val="104"/>
        </w:rPr>
        <w:t>点的电势能。若保持负极板不动，将正极板移到图中虚线所示的位置，则(　　)</w:t>
      </w:r>
    </w:p>
    <w:p w14:paraId="0F2533ED">
      <w:pPr>
        <w:tabs>
          <w:tab w:val="left" w:pos="2127"/>
          <w:tab w:val="left" w:pos="4395"/>
          <w:tab w:val="left" w:pos="6521"/>
        </w:tabs>
        <w:spacing w:line="360" w:lineRule="auto"/>
        <w:jc w:val="center"/>
        <w:rPr>
          <w:rFonts w:ascii="Times New Roman" w:hAnsi="Times New Roman"/>
        </w:rPr>
      </w:pPr>
      <w:r>
        <w:rPr>
          <w:rFonts w:ascii="Times New Roman" w:hAnsi="Times New Roman"/>
        </w:rPr>
        <w:drawing>
          <wp:inline distT="0" distB="0" distL="0" distR="0">
            <wp:extent cx="1009650" cy="612775"/>
            <wp:effectExtent l="0" t="0" r="0" b="0"/>
            <wp:docPr id="689" name="image3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9" name="image318.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1009650" cy="612775"/>
                    </a:xfrm>
                    <a:prstGeom prst="rect">
                      <a:avLst/>
                    </a:prstGeom>
                    <a:noFill/>
                    <a:ln>
                      <a:noFill/>
                    </a:ln>
                  </pic:spPr>
                </pic:pic>
              </a:graphicData>
            </a:graphic>
          </wp:inline>
        </w:drawing>
      </w:r>
    </w:p>
    <w:p w14:paraId="678E7C7E">
      <w:pPr>
        <w:tabs>
          <w:tab w:val="left" w:pos="2127"/>
          <w:tab w:val="left" w:pos="4395"/>
          <w:tab w:val="left" w:pos="6521"/>
        </w:tabs>
        <w:spacing w:line="360" w:lineRule="auto"/>
        <w:rPr>
          <w:rFonts w:ascii="Times New Roman" w:hAnsi="Times New Roman"/>
        </w:rPr>
      </w:pPr>
      <w:r>
        <w:rPr>
          <w:rFonts w:ascii="Times New Roman" w:hAnsi="Times New Roman"/>
          <w:w w:val="104"/>
        </w:rPr>
        <w:t>A.</w:t>
      </w:r>
      <w:r>
        <w:rPr>
          <w:rFonts w:ascii="Times New Roman" w:hAnsi="Times New Roman"/>
          <w:i/>
          <w:w w:val="104"/>
        </w:rPr>
        <w:t>U</w:t>
      </w:r>
      <w:r>
        <w:rPr>
          <w:rFonts w:ascii="Times New Roman" w:hAnsi="Times New Roman"/>
          <w:w w:val="104"/>
        </w:rPr>
        <w:t>变小，</w:t>
      </w:r>
      <w:r>
        <w:rPr>
          <w:rFonts w:ascii="Times New Roman" w:hAnsi="Times New Roman"/>
          <w:i/>
          <w:w w:val="104"/>
        </w:rPr>
        <w:t>E</w:t>
      </w:r>
      <w:r>
        <w:rPr>
          <w:rFonts w:ascii="Times New Roman" w:hAnsi="Times New Roman"/>
          <w:w w:val="104"/>
        </w:rPr>
        <w:t>不变</w:t>
      </w:r>
      <w:r>
        <w:rPr>
          <w:rFonts w:ascii="Times New Roman" w:hAnsi="Times New Roman"/>
          <w:w w:val="104"/>
        </w:rPr>
        <w:tab/>
      </w:r>
      <w:r>
        <w:rPr>
          <w:rFonts w:ascii="Times New Roman" w:hAnsi="Times New Roman"/>
          <w:w w:val="104"/>
        </w:rPr>
        <w:tab/>
      </w:r>
      <w:r>
        <w:rPr>
          <w:rFonts w:ascii="Times New Roman" w:hAnsi="Times New Roman"/>
          <w:w w:val="104"/>
        </w:rPr>
        <w:t>B.</w:t>
      </w:r>
      <w:r>
        <w:rPr>
          <w:rFonts w:ascii="Times New Roman" w:hAnsi="Times New Roman"/>
          <w:i/>
          <w:w w:val="104"/>
        </w:rPr>
        <w:t>E</w:t>
      </w:r>
      <w:r>
        <w:rPr>
          <w:rFonts w:ascii="Times New Roman" w:hAnsi="Times New Roman"/>
          <w:w w:val="104"/>
        </w:rPr>
        <w:t>变大，</w:t>
      </w:r>
      <w:r>
        <w:rPr>
          <w:rFonts w:ascii="Times New Roman" w:hAnsi="Times New Roman"/>
          <w:i/>
          <w:w w:val="104"/>
        </w:rPr>
        <w:t>E</w:t>
      </w:r>
      <w:r>
        <w:rPr>
          <w:rFonts w:ascii="Times New Roman" w:hAnsi="Times New Roman"/>
          <w:w w:val="104"/>
          <w:vertAlign w:val="subscript"/>
        </w:rPr>
        <w:t>p</w:t>
      </w:r>
      <w:r>
        <w:rPr>
          <w:rFonts w:ascii="Times New Roman" w:hAnsi="Times New Roman"/>
          <w:w w:val="104"/>
        </w:rPr>
        <w:t>变大</w:t>
      </w:r>
    </w:p>
    <w:p w14:paraId="26291AD5">
      <w:pPr>
        <w:tabs>
          <w:tab w:val="left" w:pos="2127"/>
          <w:tab w:val="left" w:pos="4395"/>
          <w:tab w:val="left" w:pos="6521"/>
        </w:tabs>
        <w:spacing w:line="360" w:lineRule="auto"/>
        <w:rPr>
          <w:rFonts w:ascii="Times New Roman" w:hAnsi="Times New Roman"/>
          <w:w w:val="104"/>
        </w:rPr>
      </w:pPr>
      <w:r>
        <w:rPr>
          <w:rFonts w:ascii="Times New Roman" w:hAnsi="Times New Roman"/>
          <w:w w:val="104"/>
        </w:rPr>
        <w:t>C.</w:t>
      </w:r>
      <w:r>
        <w:rPr>
          <w:rFonts w:ascii="Times New Roman" w:hAnsi="Times New Roman"/>
          <w:i/>
          <w:w w:val="104"/>
        </w:rPr>
        <w:t>U</w:t>
      </w:r>
      <w:r>
        <w:rPr>
          <w:rFonts w:ascii="Times New Roman" w:hAnsi="Times New Roman"/>
          <w:w w:val="104"/>
        </w:rPr>
        <w:t>变小，</w:t>
      </w:r>
      <w:r>
        <w:rPr>
          <w:rFonts w:ascii="Times New Roman" w:hAnsi="Times New Roman"/>
          <w:i/>
          <w:w w:val="104"/>
        </w:rPr>
        <w:t>E</w:t>
      </w:r>
      <w:r>
        <w:rPr>
          <w:rFonts w:ascii="Times New Roman" w:hAnsi="Times New Roman"/>
          <w:w w:val="104"/>
          <w:vertAlign w:val="subscript"/>
        </w:rPr>
        <w:t>p</w:t>
      </w:r>
      <w:r>
        <w:rPr>
          <w:rFonts w:ascii="Times New Roman" w:hAnsi="Times New Roman"/>
          <w:w w:val="104"/>
        </w:rPr>
        <w:t>不变</w:t>
      </w:r>
      <w:r>
        <w:rPr>
          <w:rFonts w:ascii="Times New Roman" w:hAnsi="Times New Roman"/>
          <w:w w:val="104"/>
        </w:rPr>
        <w:tab/>
      </w:r>
      <w:r>
        <w:rPr>
          <w:rFonts w:ascii="Times New Roman" w:hAnsi="Times New Roman"/>
          <w:w w:val="104"/>
        </w:rPr>
        <w:tab/>
      </w:r>
      <w:r>
        <w:rPr>
          <w:rFonts w:ascii="Times New Roman" w:hAnsi="Times New Roman"/>
          <w:w w:val="104"/>
        </w:rPr>
        <w:t>D.</w:t>
      </w:r>
      <w:r>
        <w:rPr>
          <w:rFonts w:ascii="Times New Roman" w:hAnsi="Times New Roman"/>
          <w:i/>
          <w:w w:val="104"/>
        </w:rPr>
        <w:t>U</w:t>
      </w:r>
      <w:r>
        <w:rPr>
          <w:rFonts w:ascii="Times New Roman" w:hAnsi="Times New Roman"/>
          <w:w w:val="104"/>
        </w:rPr>
        <w:t>不变，</w:t>
      </w:r>
      <w:r>
        <w:rPr>
          <w:rFonts w:ascii="Times New Roman" w:hAnsi="Times New Roman"/>
          <w:i/>
          <w:w w:val="104"/>
        </w:rPr>
        <w:t>E</w:t>
      </w:r>
      <w:r>
        <w:rPr>
          <w:rFonts w:ascii="Times New Roman" w:hAnsi="Times New Roman"/>
          <w:w w:val="104"/>
          <w:vertAlign w:val="subscript"/>
        </w:rPr>
        <w:t>p</w:t>
      </w:r>
      <w:r>
        <w:rPr>
          <w:rFonts w:ascii="Times New Roman" w:hAnsi="Times New Roman"/>
          <w:w w:val="104"/>
        </w:rPr>
        <w:t>不变</w:t>
      </w:r>
    </w:p>
    <w:p w14:paraId="5B444AC8">
      <w:pPr>
        <w:tabs>
          <w:tab w:val="left" w:pos="2127"/>
          <w:tab w:val="left" w:pos="4395"/>
          <w:tab w:val="left" w:pos="6521"/>
        </w:tabs>
        <w:spacing w:line="360" w:lineRule="auto"/>
        <w:rPr>
          <w:rFonts w:hint="eastAsia" w:ascii="Times New Roman" w:hAnsi="Times New Roman"/>
        </w:rPr>
      </w:pPr>
      <w:bookmarkStart w:id="0" w:name="_GoBack"/>
      <w:bookmarkEnd w:id="0"/>
    </w:p>
    <w:sectPr>
      <w:footnotePr>
        <w:numFmt w:val="decimalEnclosedCircleChinese"/>
      </w:footnotePr>
      <w:pgSz w:w="11907" w:h="16159"/>
      <w:pgMar w:top="850" w:right="850" w:bottom="850" w:left="85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NEU-BZ">
    <w:altName w:val="宋体"/>
    <w:panose1 w:val="00000000000000000000"/>
    <w:charset w:val="86"/>
    <w:family w:val="script"/>
    <w:pitch w:val="default"/>
    <w:sig w:usb0="00000000" w:usb1="00000000" w:usb2="000A005E" w:usb3="00000000" w:csb0="003C0041" w:csb1="00000000"/>
  </w:font>
  <w:font w:name="Arial Unicode MS">
    <w:altName w:val="Arial"/>
    <w:panose1 w:val="00000000000000000000"/>
    <w:charset w:val="00"/>
    <w:family w:val="auto"/>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 w:name="方正小标宋_GBK">
    <w:altName w:val="微软雅黑"/>
    <w:panose1 w:val="03000509000000000000"/>
    <w:charset w:val="86"/>
    <w:family w:val="script"/>
    <w:pitch w:val="default"/>
    <w:sig w:usb0="00000000" w:usb1="00000000" w:usb2="00000010" w:usb3="00000000" w:csb0="00040000" w:csb1="00000000"/>
  </w:font>
  <w:font w:name="幼圆">
    <w:panose1 w:val="02010509060101010101"/>
    <w:charset w:val="86"/>
    <w:family w:val="modern"/>
    <w:pitch w:val="default"/>
    <w:sig w:usb0="00000001" w:usb1="080E0000" w:usb2="00000000" w:usb3="00000000" w:csb0="00040000" w:csb1="00000000"/>
  </w:font>
  <w:font w:name="方正书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新宋体">
    <w:panose1 w:val="02010609030101010101"/>
    <w:charset w:val="86"/>
    <w:family w:val="modern"/>
    <w:pitch w:val="default"/>
    <w:sig w:usb0="00000203" w:usb1="288F0000" w:usb2="00000006" w:usb3="00000000" w:csb0="00040001" w:csb1="00000000"/>
  </w:font>
  <w:font w:name="Cambria Math">
    <w:panose1 w:val="02040503050406030204"/>
    <w:charset w:val="00"/>
    <w:family w:val="roman"/>
    <w:pitch w:val="default"/>
    <w:sig w:usb0="E00006FF" w:usb1="420024FF" w:usb2="02000000" w:usb3="00000000" w:csb0="2000019F"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hideSpellingErrors/>
  <w:documentProtection w:enforcement="0"/>
  <w:defaultTabStop w:val="720"/>
  <w:drawingGridHorizontalSpacing w:val="110"/>
  <w:displayHorizontalDrawingGridEvery w:val="2"/>
  <w:characterSpacingControl w:val="doNotCompress"/>
  <w:footnotePr>
    <w:numFmt w:val="decimalEnclosedCircleChinese"/>
  </w:foot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7C3"/>
    <w:rsid w:val="000120E3"/>
    <w:rsid w:val="000146D8"/>
    <w:rsid w:val="00031EE8"/>
    <w:rsid w:val="00043C97"/>
    <w:rsid w:val="00050A48"/>
    <w:rsid w:val="00051636"/>
    <w:rsid w:val="0006373F"/>
    <w:rsid w:val="00075369"/>
    <w:rsid w:val="000B623B"/>
    <w:rsid w:val="000B6BA8"/>
    <w:rsid w:val="000C7DE7"/>
    <w:rsid w:val="001302C8"/>
    <w:rsid w:val="0013235C"/>
    <w:rsid w:val="00152ED9"/>
    <w:rsid w:val="001C5ADF"/>
    <w:rsid w:val="002068E6"/>
    <w:rsid w:val="00292EDB"/>
    <w:rsid w:val="002F4D1E"/>
    <w:rsid w:val="002F6CAA"/>
    <w:rsid w:val="00326389"/>
    <w:rsid w:val="00327CDE"/>
    <w:rsid w:val="00384413"/>
    <w:rsid w:val="00391EE7"/>
    <w:rsid w:val="003B1CD3"/>
    <w:rsid w:val="00405CA5"/>
    <w:rsid w:val="00451408"/>
    <w:rsid w:val="00453349"/>
    <w:rsid w:val="00460FE4"/>
    <w:rsid w:val="00486645"/>
    <w:rsid w:val="0049669A"/>
    <w:rsid w:val="004A2F49"/>
    <w:rsid w:val="004A3019"/>
    <w:rsid w:val="004C6776"/>
    <w:rsid w:val="00510EA2"/>
    <w:rsid w:val="005156A7"/>
    <w:rsid w:val="005243A2"/>
    <w:rsid w:val="00535272"/>
    <w:rsid w:val="005518C6"/>
    <w:rsid w:val="00571FBD"/>
    <w:rsid w:val="0058578F"/>
    <w:rsid w:val="00596DB1"/>
    <w:rsid w:val="005B0CFB"/>
    <w:rsid w:val="005B613B"/>
    <w:rsid w:val="005F127C"/>
    <w:rsid w:val="00606592"/>
    <w:rsid w:val="006C537E"/>
    <w:rsid w:val="006D6693"/>
    <w:rsid w:val="006E28A5"/>
    <w:rsid w:val="00720332"/>
    <w:rsid w:val="007D3E4D"/>
    <w:rsid w:val="007D3E90"/>
    <w:rsid w:val="007F5E4B"/>
    <w:rsid w:val="0081363D"/>
    <w:rsid w:val="00836A28"/>
    <w:rsid w:val="00842AB6"/>
    <w:rsid w:val="00843D10"/>
    <w:rsid w:val="00852825"/>
    <w:rsid w:val="008B3DDC"/>
    <w:rsid w:val="008D0412"/>
    <w:rsid w:val="00905396"/>
    <w:rsid w:val="009217BC"/>
    <w:rsid w:val="00956812"/>
    <w:rsid w:val="00960619"/>
    <w:rsid w:val="00971BFB"/>
    <w:rsid w:val="00982738"/>
    <w:rsid w:val="009B5B4A"/>
    <w:rsid w:val="009D374C"/>
    <w:rsid w:val="009D7281"/>
    <w:rsid w:val="009F4C47"/>
    <w:rsid w:val="00A33F40"/>
    <w:rsid w:val="00AB315B"/>
    <w:rsid w:val="00B308B8"/>
    <w:rsid w:val="00B66B48"/>
    <w:rsid w:val="00B66FB3"/>
    <w:rsid w:val="00B82B68"/>
    <w:rsid w:val="00BA1E36"/>
    <w:rsid w:val="00BA7E22"/>
    <w:rsid w:val="00BF17CB"/>
    <w:rsid w:val="00C119DD"/>
    <w:rsid w:val="00C44E2D"/>
    <w:rsid w:val="00C47140"/>
    <w:rsid w:val="00C6302E"/>
    <w:rsid w:val="00C82289"/>
    <w:rsid w:val="00C93E3A"/>
    <w:rsid w:val="00CB1D13"/>
    <w:rsid w:val="00CB693A"/>
    <w:rsid w:val="00D01BC0"/>
    <w:rsid w:val="00D3685C"/>
    <w:rsid w:val="00D81827"/>
    <w:rsid w:val="00D940E1"/>
    <w:rsid w:val="00DC6746"/>
    <w:rsid w:val="00E05032"/>
    <w:rsid w:val="00E336E3"/>
    <w:rsid w:val="00E5427A"/>
    <w:rsid w:val="00E629AC"/>
    <w:rsid w:val="00E93DC0"/>
    <w:rsid w:val="00EB4538"/>
    <w:rsid w:val="00EE2731"/>
    <w:rsid w:val="00F043AD"/>
    <w:rsid w:val="00F2499B"/>
    <w:rsid w:val="00F81A0E"/>
    <w:rsid w:val="00FA57C3"/>
    <w:rsid w:val="00FC4922"/>
    <w:rsid w:val="65A81D24"/>
  </w:rsids>
  <m:mathPr>
    <m:mathFont m:val="Cambria Math"/>
    <m:brkBin m:val="before"/>
    <m:brkBinSub m:val="--"/>
    <m:smallFrac m:val="0"/>
    <m:dispDef/>
    <m:lMargin m:val="0"/>
    <m:rMargin m:val="0"/>
    <m:defJc m:val="centerGroup"/>
    <m:wrapIndent m:val="1440"/>
    <m:intLim m:val="subSup"/>
    <m:naryLim m:val="undOvr"/>
  </m:mathPr>
  <w:attachedSchema w:val="http://www.founder.com/pam"/>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NEU-BZ"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rPr>
      <w:rFonts w:ascii="Calibri" w:hAnsi="NEU-BZ" w:eastAsia="宋体" w:cs="Times New Roman"/>
      <w:sz w:val="22"/>
      <w:szCs w:val="22"/>
      <w:lang w:val="en-US" w:eastAsia="zh-CN" w:bidi="ar-SA"/>
    </w:rPr>
  </w:style>
  <w:style w:type="paragraph" w:styleId="2">
    <w:name w:val="heading 2"/>
    <w:basedOn w:val="1"/>
    <w:next w:val="1"/>
    <w:link w:val="26"/>
    <w:unhideWhenUsed/>
    <w:qFormat/>
    <w:uiPriority w:val="9"/>
    <w:pPr>
      <w:keepNext/>
      <w:keepLines/>
      <w:spacing w:before="260" w:after="260" w:line="416" w:lineRule="auto"/>
      <w:jc w:val="center"/>
      <w:outlineLvl w:val="1"/>
    </w:pPr>
    <w:rPr>
      <w:rFonts w:ascii="Times New Roman" w:hAnsi="Times New Roman"/>
      <w:b/>
      <w:bCs/>
      <w:sz w:val="32"/>
      <w:szCs w:val="32"/>
    </w:rPr>
  </w:style>
  <w:style w:type="character" w:default="1" w:styleId="11">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Balloon Text"/>
    <w:basedOn w:val="4"/>
    <w:link w:val="16"/>
    <w:semiHidden/>
    <w:unhideWhenUsed/>
    <w:uiPriority w:val="99"/>
    <w:rPr>
      <w:rFonts w:ascii="Tahoma" w:hAnsi="Tahoma" w:cs="Tahoma"/>
      <w:sz w:val="16"/>
      <w:szCs w:val="16"/>
    </w:rPr>
  </w:style>
  <w:style w:type="paragraph" w:customStyle="1" w:styleId="4">
    <w:name w:val="_Style 4"/>
    <w:qFormat/>
    <w:uiPriority w:val="0"/>
    <w:rPr>
      <w:rFonts w:ascii="Calibri" w:hAnsi="NEU-BZ" w:eastAsia="宋体" w:cs="Times New Roman"/>
      <w:sz w:val="22"/>
      <w:szCs w:val="22"/>
      <w:lang w:val="en-US" w:eastAsia="zh-CN" w:bidi="ar-SA"/>
    </w:rPr>
  </w:style>
  <w:style w:type="paragraph" w:styleId="5">
    <w:name w:val="footer"/>
    <w:basedOn w:val="4"/>
    <w:link w:val="14"/>
    <w:unhideWhenUsed/>
    <w:uiPriority w:val="99"/>
    <w:pPr>
      <w:tabs>
        <w:tab w:val="center" w:pos="4513"/>
        <w:tab w:val="right" w:pos="9026"/>
      </w:tabs>
    </w:pPr>
  </w:style>
  <w:style w:type="paragraph" w:styleId="6">
    <w:name w:val="header"/>
    <w:basedOn w:val="4"/>
    <w:link w:val="13"/>
    <w:unhideWhenUsed/>
    <w:uiPriority w:val="99"/>
    <w:pPr>
      <w:tabs>
        <w:tab w:val="center" w:pos="4513"/>
        <w:tab w:val="right" w:pos="9026"/>
      </w:tabs>
    </w:pPr>
  </w:style>
  <w:style w:type="paragraph" w:styleId="7">
    <w:name w:val="footnote text"/>
    <w:basedOn w:val="4"/>
    <w:link w:val="21"/>
    <w:semiHidden/>
    <w:unhideWhenUsed/>
    <w:qFormat/>
    <w:uiPriority w:val="99"/>
    <w:pPr>
      <w:snapToGrid w:val="0"/>
    </w:pPr>
    <w:rPr>
      <w:sz w:val="18"/>
      <w:szCs w:val="18"/>
    </w:rPr>
  </w:style>
  <w:style w:type="table" w:styleId="9">
    <w:name w:val="Table Grid"/>
    <w:basedOn w:val="8"/>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styleId="10">
    <w:name w:val="Light Shading Accent 3"/>
    <w:basedOn w:val="8"/>
    <w:uiPriority w:val="60"/>
    <w:rPr>
      <w:color w:val="76923C"/>
    </w:rPr>
    <w:tblPr>
      <w:tblBorders>
        <w:top w:val="single" w:color="9BBB59" w:sz="8" w:space="0"/>
        <w:bottom w:val="single" w:color="9BBB59"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sz="8" w:space="0"/>
          <w:left w:val="nil"/>
          <w:bottom w:val="single" w:color="9BBB59" w:sz="8" w:space="0"/>
          <w:right w:val="nil"/>
          <w:insideH w:val="nil"/>
          <w:insideV w:val="nil"/>
        </w:tcBorders>
      </w:tcPr>
    </w:tblStylePr>
    <w:tblStylePr w:type="lastRow">
      <w:pPr>
        <w:spacing w:before="0" w:after="0" w:line="240" w:lineRule="auto"/>
      </w:pPr>
      <w:rPr>
        <w:b/>
        <w:bCs/>
      </w:rPr>
      <w:tblPr/>
      <w:tcPr>
        <w:tcBorders>
          <w:top w:val="single" w:color="9BBB59" w:sz="8" w:space="0"/>
          <w:left w:val="nil"/>
          <w:bottom w:val="single" w:color="9BBB59"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character" w:styleId="12">
    <w:name w:val="footnote reference"/>
    <w:semiHidden/>
    <w:unhideWhenUsed/>
    <w:qFormat/>
    <w:uiPriority w:val="99"/>
    <w:rPr>
      <w:vertAlign w:val="superscript"/>
    </w:rPr>
  </w:style>
  <w:style w:type="character" w:customStyle="1" w:styleId="13">
    <w:name w:val="页眉 Char"/>
    <w:basedOn w:val="11"/>
    <w:link w:val="6"/>
    <w:uiPriority w:val="99"/>
  </w:style>
  <w:style w:type="character" w:customStyle="1" w:styleId="14">
    <w:name w:val="页脚 Char"/>
    <w:basedOn w:val="11"/>
    <w:link w:val="5"/>
    <w:uiPriority w:val="99"/>
  </w:style>
  <w:style w:type="paragraph" w:styleId="15">
    <w:name w:val="List Paragraph"/>
    <w:basedOn w:val="4"/>
    <w:qFormat/>
    <w:uiPriority w:val="34"/>
    <w:pPr>
      <w:ind w:left="720"/>
      <w:contextualSpacing/>
    </w:pPr>
  </w:style>
  <w:style w:type="character" w:customStyle="1" w:styleId="16">
    <w:name w:val="批注框文本 Char"/>
    <w:link w:val="3"/>
    <w:semiHidden/>
    <w:uiPriority w:val="99"/>
    <w:rPr>
      <w:rFonts w:ascii="Tahoma" w:hAnsi="Tahoma" w:cs="Tahoma"/>
      <w:sz w:val="16"/>
      <w:szCs w:val="16"/>
    </w:rPr>
  </w:style>
  <w:style w:type="paragraph" w:styleId="17">
    <w:name w:val="Quote"/>
    <w:basedOn w:val="4"/>
    <w:next w:val="4"/>
    <w:link w:val="18"/>
    <w:qFormat/>
    <w:uiPriority w:val="29"/>
    <w:rPr>
      <w:i/>
      <w:iCs/>
      <w:color w:val="000000"/>
    </w:rPr>
  </w:style>
  <w:style w:type="character" w:customStyle="1" w:styleId="18">
    <w:name w:val="引用 Char"/>
    <w:link w:val="17"/>
    <w:uiPriority w:val="29"/>
    <w:rPr>
      <w:i/>
      <w:iCs/>
      <w:color w:val="000000"/>
    </w:rPr>
  </w:style>
  <w:style w:type="paragraph" w:customStyle="1" w:styleId="19">
    <w:name w:val="MTDisplayEquation"/>
    <w:basedOn w:val="4"/>
    <w:next w:val="4"/>
    <w:link w:val="20"/>
    <w:qFormat/>
    <w:uiPriority w:val="0"/>
    <w:pPr>
      <w:tabs>
        <w:tab w:val="center" w:pos="4160"/>
        <w:tab w:val="right" w:pos="8300"/>
      </w:tabs>
    </w:pPr>
  </w:style>
  <w:style w:type="character" w:customStyle="1" w:styleId="20">
    <w:name w:val="MTDisplayEquation Char"/>
    <w:basedOn w:val="11"/>
    <w:link w:val="19"/>
    <w:uiPriority w:val="0"/>
  </w:style>
  <w:style w:type="character" w:customStyle="1" w:styleId="21">
    <w:name w:val="脚注文本 Char"/>
    <w:link w:val="7"/>
    <w:semiHidden/>
    <w:uiPriority w:val="99"/>
    <w:rPr>
      <w:sz w:val="18"/>
      <w:szCs w:val="18"/>
    </w:rPr>
  </w:style>
  <w:style w:type="paragraph" w:customStyle="1" w:styleId="22">
    <w:name w:val="[基本段落]"/>
    <w:basedOn w:val="23"/>
    <w:uiPriority w:val="0"/>
    <w:rPr>
      <w:rFonts w:eastAsia="宋体"/>
    </w:rPr>
  </w:style>
  <w:style w:type="paragraph" w:customStyle="1" w:styleId="23">
    <w:name w:val="[系统文字]"/>
    <w:qFormat/>
    <w:uiPriority w:val="0"/>
    <w:pPr>
      <w:jc w:val="both"/>
    </w:pPr>
    <w:rPr>
      <w:rFonts w:ascii="NEU-BZ" w:hAnsi="NEU-BZ" w:eastAsia="方正书宋_GBK" w:cs="Times New Roman"/>
      <w:color w:val="000000"/>
      <w:sz w:val="21"/>
      <w:szCs w:val="21"/>
      <w:lang w:val="en-US" w:eastAsia="zh-CN" w:bidi="ar-SA"/>
    </w:rPr>
  </w:style>
  <w:style w:type="paragraph" w:customStyle="1" w:styleId="24">
    <w:name w:val="Title 2"/>
    <w:basedOn w:val="1"/>
    <w:qFormat/>
    <w:uiPriority w:val="0"/>
    <w:pPr>
      <w:jc w:val="center"/>
      <w:outlineLvl w:val="3"/>
    </w:pPr>
    <w:rPr>
      <w:rFonts w:eastAsia="方正小标宋_GBK"/>
      <w:sz w:val="36"/>
      <w:szCs w:val="36"/>
    </w:rPr>
  </w:style>
  <w:style w:type="paragraph" w:customStyle="1" w:styleId="25">
    <w:name w:val="Title 3"/>
    <w:basedOn w:val="1"/>
    <w:qFormat/>
    <w:uiPriority w:val="0"/>
    <w:pPr>
      <w:jc w:val="center"/>
      <w:outlineLvl w:val="4"/>
    </w:pPr>
    <w:rPr>
      <w:rFonts w:eastAsia="幼圆"/>
      <w:sz w:val="32"/>
      <w:szCs w:val="32"/>
    </w:rPr>
  </w:style>
  <w:style w:type="character" w:customStyle="1" w:styleId="26">
    <w:name w:val="标题 2 Char"/>
    <w:link w:val="2"/>
    <w:qFormat/>
    <w:uiPriority w:val="9"/>
    <w:rPr>
      <w:rFonts w:ascii="Times New Roman" w:hAnsi="Times New Roman" w:eastAsia="宋体" w:cs="Times New Roman"/>
      <w:b/>
      <w:bCs/>
      <w:color w:val="00000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1" Type="http://schemas.openxmlformats.org/officeDocument/2006/relationships/fontTable" Target="fontTable.xml"/><Relationship Id="rId20" Type="http://schemas.openxmlformats.org/officeDocument/2006/relationships/customXml" Target="../customXml/item4.xml"/><Relationship Id="rId2" Type="http://schemas.openxmlformats.org/officeDocument/2006/relationships/settings" Target="settings.xml"/><Relationship Id="rId19" Type="http://schemas.openxmlformats.org/officeDocument/2006/relationships/customXml" Target="../customXml/item3.xml"/><Relationship Id="rId18" Type="http://schemas.openxmlformats.org/officeDocument/2006/relationships/customXml" Target="../customXml/item2.xml"/><Relationship Id="rId17" Type="http://schemas.openxmlformats.org/officeDocument/2006/relationships/customXml" Target="../customXml/item1.xml"/><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tiff"/><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xp:PackageInfo xmlns:cxp="http://www.founder.com/2010/customXmlParts">
  <LabelTrees>
    <LabelTree customXmlPartId="{4B3307D3-B2C9-4FF8-8CBB-8B9570B3AA04}"/>
  </LabelTrees>
</cxp:PackageInfo>
</file>

<file path=customXml/item3.xml><?xml version="1.0" encoding="utf-8"?>
<CoverPageProperties xmlns="http://schemas.microsoft.com/office/2006/coverPageProps">
  <PublishDate>2009-03-09T00:00:00</PublishDate>
  <Abstract/>
  <CompanyAddress/>
  <CompanyPhone/>
  <CompanyFax/>
  <CompanyEmail/>
</CoverPageProperties>
</file>

<file path=customXml/item4.xml><?xml version="1.0" encoding="utf-8"?>
<dp:LabelRoot xmlns:dp="http://www.founder.com/2010/digitalPublish/labelTree" tagType="contentCtrl">
</dp:LabelRoot>
</file>

<file path=customXml/itemProps1.xml><?xml version="1.0" encoding="utf-8"?>
<ds:datastoreItem xmlns:ds="http://schemas.openxmlformats.org/officeDocument/2006/customXml" ds:itemID="{D37A3048-D7E8-444A-894B-6D397CBE1A65}">
  <ds:schemaRefs/>
</ds:datastoreItem>
</file>

<file path=customXml/itemProps2.xml><?xml version="1.0" encoding="utf-8"?>
<ds:datastoreItem xmlns:ds="http://schemas.openxmlformats.org/officeDocument/2006/customXml" ds:itemID="{A6139CF6-5931-4AE5-A712-2A5998365C5A}">
  <ds:schemaRefs/>
</ds:datastoreItem>
</file>

<file path=customXml/itemProps3.xml><?xml version="1.0" encoding="utf-8"?>
<ds:datastoreItem xmlns:ds="http://schemas.openxmlformats.org/officeDocument/2006/customXml" ds:itemID="{F8788689-C533-4448-945B-12F4B397B557}">
  <ds:schemaRefs/>
</ds:datastoreItem>
</file>

<file path=customXml/itemProps4.xml><?xml version="1.0" encoding="utf-8"?>
<ds:datastoreItem xmlns:ds="http://schemas.openxmlformats.org/officeDocument/2006/customXml" ds:itemID="{4B3307D3-B2C9-4FF8-8CBB-8B9570B3AA04}">
  <ds:schemaRefs/>
</ds:datastoreItem>
</file>

<file path=docProps/app.xml><?xml version="1.0" encoding="utf-8"?>
<Properties xmlns="http://schemas.openxmlformats.org/officeDocument/2006/extended-properties" xmlns:vt="http://schemas.openxmlformats.org/officeDocument/2006/docPropsVTypes">
  <Template>Normal.dotm</Template>
  <Company>Intergen Ltd</Company>
  <Pages>4</Pages>
  <Words>2377</Words>
  <Characters>3126</Characters>
  <Lines>25</Lines>
  <Paragraphs>7</Paragraphs>
  <TotalTime>102</TotalTime>
  <ScaleCrop>false</ScaleCrop>
  <LinksUpToDate>false</LinksUpToDate>
  <CharactersWithSpaces>3228</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2025-04-10T01:17:00Z</dcterms:created>
  <dc:creator>Administrator</dc:creator>
  <cp:lastModifiedBy>朱心</cp:lastModifiedBy>
  <dcterms:modified xsi:type="dcterms:W3CDTF">2025-10-11T15:31:12Z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eyJoZGlkIjoiODc3Y2Q3OTUxNGIzNzEyMmJjYmU0N2Q3MzBmNTI2ZDciLCJ1c2VySWQiOiIxMjMyMTIyMDE4In0=</vt:lpwstr>
  </property>
  <property fmtid="{D5CDD505-2E9C-101B-9397-08002B2CF9AE}" pid="3" name="KSOProductBuildVer">
    <vt:lpwstr>2052-12.1.0.22529</vt:lpwstr>
  </property>
  <property fmtid="{D5CDD505-2E9C-101B-9397-08002B2CF9AE}" pid="4" name="ICV">
    <vt:lpwstr>6F8E826CFB4D4D5C90F75F3C69A0696D_13</vt:lpwstr>
  </property>
</Properties>
</file>